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E8" w:rsidRPr="00C75AE8" w:rsidRDefault="00C75AE8" w:rsidP="00C75AE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9525</wp:posOffset>
            </wp:positionV>
            <wp:extent cx="1515110" cy="1038225"/>
            <wp:effectExtent l="0" t="0" r="8890" b="9525"/>
            <wp:wrapTight wrapText="bothSides">
              <wp:wrapPolygon edited="0">
                <wp:start x="0" y="0"/>
                <wp:lineTo x="0" y="21402"/>
                <wp:lineTo x="21455" y="21402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AE8">
        <w:rPr>
          <w:rFonts w:ascii="Tahoma" w:hAnsi="Tahoma" w:cs="Tahoma"/>
          <w:sz w:val="32"/>
          <w:szCs w:val="32"/>
        </w:rPr>
        <w:t>Greensborough Historical Society</w:t>
      </w:r>
    </w:p>
    <w:p w:rsidR="00145B5A" w:rsidRDefault="00C75AE8" w:rsidP="00C75AE8">
      <w:pPr>
        <w:jc w:val="center"/>
        <w:rPr>
          <w:rFonts w:ascii="Tahoma" w:hAnsi="Tahoma" w:cs="Tahoma"/>
          <w:sz w:val="32"/>
          <w:szCs w:val="32"/>
        </w:rPr>
      </w:pPr>
      <w:r w:rsidRPr="00C75AE8">
        <w:rPr>
          <w:rFonts w:ascii="Tahoma" w:hAnsi="Tahoma" w:cs="Tahoma"/>
          <w:sz w:val="32"/>
          <w:szCs w:val="32"/>
        </w:rPr>
        <w:t>World War I Project</w:t>
      </w:r>
    </w:p>
    <w:p w:rsidR="00C75AE8" w:rsidRDefault="00C75AE8" w:rsidP="00C75AE8">
      <w:pPr>
        <w:jc w:val="center"/>
        <w:rPr>
          <w:rFonts w:ascii="Tahoma" w:hAnsi="Tahoma" w:cs="Tahoma"/>
          <w:sz w:val="32"/>
          <w:szCs w:val="32"/>
        </w:rPr>
      </w:pPr>
    </w:p>
    <w:p w:rsidR="00C75AE8" w:rsidRDefault="0089249B" w:rsidP="00C75AE8">
      <w:pPr>
        <w:jc w:val="center"/>
        <w:rPr>
          <w:rFonts w:ascii="Tahoma" w:hAnsi="Tahoma" w:cs="Tahoma"/>
          <w:sz w:val="32"/>
          <w:szCs w:val="32"/>
        </w:rPr>
      </w:pPr>
      <w:r w:rsidRPr="00C75AE8">
        <w:rPr>
          <w:rFonts w:ascii="Tahoma" w:hAnsi="Tahoma" w:cs="Tahoma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6153150" cy="3333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0" w:rsidRDefault="00C75AE8" w:rsidP="00C75AE8">
                            <w:pPr>
                              <w:pStyle w:val="article-subtitle1"/>
                              <w:rPr>
                                <w:rFonts w:ascii="Tahoma" w:hAnsi="Tahoma" w:cs="Tahoma"/>
                                <w:b w:val="0"/>
                                <w:color w:val="333333"/>
                              </w:rPr>
                            </w:pPr>
                            <w:r w:rsidRPr="00C75AE8">
                              <w:rPr>
                                <w:rFonts w:ascii="Tahoma" w:hAnsi="Tahoma" w:cs="Tahoma"/>
                                <w:b w:val="0"/>
                                <w:color w:val="333333"/>
                              </w:rPr>
                              <w:t xml:space="preserve">With the centenary of World </w:t>
                            </w:r>
                            <w:proofErr w:type="gramStart"/>
                            <w:r w:rsidRPr="00C75AE8">
                              <w:rPr>
                                <w:rFonts w:ascii="Tahoma" w:hAnsi="Tahoma" w:cs="Tahoma"/>
                                <w:b w:val="0"/>
                                <w:color w:val="333333"/>
                              </w:rPr>
                              <w:t>War</w:t>
                            </w:r>
                            <w:proofErr w:type="gramEnd"/>
                            <w:r w:rsidRPr="00C75AE8">
                              <w:rPr>
                                <w:rFonts w:ascii="Tahoma" w:hAnsi="Tahoma" w:cs="Tahoma"/>
                                <w:b w:val="0"/>
                                <w:color w:val="333333"/>
                              </w:rPr>
                              <w:t xml:space="preserve"> I, members of the Greensborough Historical Society have been researching the local lads who signed up to serve in the Great War. </w:t>
                            </w:r>
                            <w:r w:rsidR="00A175C0">
                              <w:rPr>
                                <w:rFonts w:ascii="Tahoma" w:hAnsi="Tahoma" w:cs="Tahoma"/>
                                <w:b w:val="0"/>
                                <w:color w:val="333333"/>
                              </w:rPr>
                              <w:t>We have included Nurses from the area and those who served at Mont Park.</w:t>
                            </w:r>
                          </w:p>
                          <w:p w:rsidR="00C75AE8" w:rsidRPr="00C75AE8" w:rsidRDefault="00C75AE8" w:rsidP="00C75AE8">
                            <w:pPr>
                              <w:pStyle w:val="article-subtitle1"/>
                              <w:rPr>
                                <w:rFonts w:ascii="Tahoma" w:hAnsi="Tahoma" w:cs="Tahoma"/>
                                <w:b w:val="0"/>
                                <w:color w:val="333333"/>
                              </w:rPr>
                            </w:pPr>
                            <w:r w:rsidRPr="00C75AE8">
                              <w:rPr>
                                <w:rFonts w:ascii="Tahoma" w:hAnsi="Tahoma" w:cs="Tahoma"/>
                                <w:b w:val="0"/>
                                <w:color w:val="333333"/>
                              </w:rPr>
                              <w:t>If you can help to expand the list or provide further information, please contact the Society.</w:t>
                            </w:r>
                          </w:p>
                          <w:p w:rsidR="00931FD2" w:rsidRPr="00931FD2" w:rsidRDefault="00C75AE8" w:rsidP="00C75AE8">
                            <w:pPr>
                              <w:spacing w:before="150" w:after="150" w:line="240" w:lineRule="auto"/>
                              <w:rPr>
                                <w:rFonts w:ascii="Tahoma" w:eastAsia="Times New Roman" w:hAnsi="Tahoma" w:cs="Tahoma"/>
                                <w:color w:val="333333"/>
                                <w:lang w:eastAsia="en-AU"/>
                              </w:rPr>
                            </w:pPr>
                            <w:r w:rsidRPr="00C75AE8">
                              <w:rPr>
                                <w:rFonts w:ascii="Tahoma" w:eastAsia="Times New Roman" w:hAnsi="Tahoma" w:cs="Tahoma"/>
                                <w:color w:val="333333"/>
                                <w:lang w:eastAsia="en-AU"/>
                              </w:rPr>
                              <w:t xml:space="preserve">The Greensborough and district soldiers listed in the World War I Project all had a connection with the area. </w:t>
                            </w:r>
                          </w:p>
                          <w:p w:rsidR="00931FD2" w:rsidRPr="00931FD2" w:rsidRDefault="00C75AE8" w:rsidP="00C75AE8">
                            <w:pPr>
                              <w:spacing w:before="150" w:after="150" w:line="240" w:lineRule="auto"/>
                              <w:rPr>
                                <w:rFonts w:ascii="Tahoma" w:eastAsia="Times New Roman" w:hAnsi="Tahoma" w:cs="Tahoma"/>
                                <w:color w:val="333333"/>
                                <w:lang w:eastAsia="en-AU"/>
                              </w:rPr>
                            </w:pPr>
                            <w:r w:rsidRPr="00C75AE8">
                              <w:rPr>
                                <w:rFonts w:ascii="Tahoma" w:eastAsia="Times New Roman" w:hAnsi="Tahoma" w:cs="Tahoma"/>
                                <w:color w:val="333333"/>
                                <w:lang w:eastAsia="en-AU"/>
                              </w:rPr>
                              <w:t xml:space="preserve">Names have been taken from the Fallen Soldier’s Memorial, Greensborough Primary School Honour Board, the Greensborough District Honour Board housed at the RSL and by searching through Australian War Memorial </w:t>
                            </w:r>
                            <w:r w:rsidR="00931FD2" w:rsidRPr="00931FD2">
                              <w:rPr>
                                <w:rFonts w:ascii="Tahoma" w:eastAsia="Times New Roman" w:hAnsi="Tahoma" w:cs="Tahoma"/>
                                <w:color w:val="333333"/>
                                <w:lang w:eastAsia="en-AU"/>
                              </w:rPr>
                              <w:t>and</w:t>
                            </w:r>
                            <w:r w:rsidRPr="00C75AE8">
                              <w:rPr>
                                <w:rFonts w:ascii="Tahoma" w:eastAsia="Times New Roman" w:hAnsi="Tahoma" w:cs="Tahoma"/>
                                <w:color w:val="333333"/>
                                <w:lang w:eastAsia="en-AU"/>
                              </w:rPr>
                              <w:t xml:space="preserve"> National Archives of Australia records. </w:t>
                            </w:r>
                          </w:p>
                          <w:p w:rsidR="00931FD2" w:rsidRPr="00931FD2" w:rsidRDefault="00C75AE8" w:rsidP="00C75AE8">
                            <w:pPr>
                              <w:spacing w:before="150" w:after="150" w:line="240" w:lineRule="auto"/>
                              <w:rPr>
                                <w:rFonts w:ascii="Tahoma" w:eastAsia="Times New Roman" w:hAnsi="Tahoma" w:cs="Tahoma"/>
                                <w:color w:val="333333"/>
                                <w:lang w:eastAsia="en-AU"/>
                              </w:rPr>
                            </w:pPr>
                            <w:r w:rsidRPr="00C75AE8">
                              <w:rPr>
                                <w:rFonts w:ascii="Tahoma" w:eastAsia="Times New Roman" w:hAnsi="Tahoma" w:cs="Tahoma"/>
                                <w:color w:val="333333"/>
                                <w:lang w:eastAsia="en-AU"/>
                              </w:rPr>
                              <w:t xml:space="preserve">Some of our soldiers settled in and made great contributions to life in Greensborough after the War. </w:t>
                            </w:r>
                          </w:p>
                          <w:p w:rsidR="00C75AE8" w:rsidRPr="00C75AE8" w:rsidRDefault="00C75AE8" w:rsidP="00C75AE8">
                            <w:pPr>
                              <w:spacing w:before="150" w:after="150" w:line="240" w:lineRule="auto"/>
                              <w:rPr>
                                <w:rFonts w:ascii="Tahoma" w:eastAsia="Times New Roman" w:hAnsi="Tahoma" w:cs="Tahoma"/>
                                <w:color w:val="333333"/>
                                <w:lang w:eastAsia="en-AU"/>
                              </w:rPr>
                            </w:pPr>
                            <w:r w:rsidRPr="00C75AE8">
                              <w:rPr>
                                <w:rFonts w:ascii="Tahoma" w:eastAsia="Times New Roman" w:hAnsi="Tahoma" w:cs="Tahoma"/>
                                <w:color w:val="333333"/>
                                <w:lang w:eastAsia="en-AU"/>
                              </w:rPr>
                              <w:t>Descendants or relatives with further information are urged to contact the Society. Family stories and photographs would be appreciated. Suggestions for additions to the list are most welcome.</w:t>
                            </w:r>
                          </w:p>
                          <w:p w:rsidR="00C75AE8" w:rsidRDefault="00C75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5pt;width:484.5pt;height:26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">
                <v:textbox>
                  <w:txbxContent>
                    <w:p w:rsidR="00A175C0" w:rsidRDefault="00C75AE8" w:rsidP="00C75AE8">
                      <w:pPr>
                        <w:pStyle w:val="article-subtitle1"/>
                        <w:rPr>
                          <w:rFonts w:ascii="Tahoma" w:hAnsi="Tahoma" w:cs="Tahoma"/>
                          <w:b w:val="0"/>
                          <w:color w:val="333333"/>
                        </w:rPr>
                      </w:pPr>
                      <w:r w:rsidRPr="00C75AE8">
                        <w:rPr>
                          <w:rFonts w:ascii="Tahoma" w:hAnsi="Tahoma" w:cs="Tahoma"/>
                          <w:b w:val="0"/>
                          <w:color w:val="333333"/>
                        </w:rPr>
                        <w:t xml:space="preserve">With the centenary of World </w:t>
                      </w:r>
                      <w:proofErr w:type="gramStart"/>
                      <w:r w:rsidRPr="00C75AE8">
                        <w:rPr>
                          <w:rFonts w:ascii="Tahoma" w:hAnsi="Tahoma" w:cs="Tahoma"/>
                          <w:b w:val="0"/>
                          <w:color w:val="333333"/>
                        </w:rPr>
                        <w:t>War</w:t>
                      </w:r>
                      <w:proofErr w:type="gramEnd"/>
                      <w:r w:rsidRPr="00C75AE8">
                        <w:rPr>
                          <w:rFonts w:ascii="Tahoma" w:hAnsi="Tahoma" w:cs="Tahoma"/>
                          <w:b w:val="0"/>
                          <w:color w:val="333333"/>
                        </w:rPr>
                        <w:t xml:space="preserve"> I, members of the Greensborough Historical Society have been researching the local lads who signed up to serve in the Great War. </w:t>
                      </w:r>
                      <w:r w:rsidR="00A175C0">
                        <w:rPr>
                          <w:rFonts w:ascii="Tahoma" w:hAnsi="Tahoma" w:cs="Tahoma"/>
                          <w:b w:val="0"/>
                          <w:color w:val="333333"/>
                        </w:rPr>
                        <w:t>We have included Nurses from the area and those who served at Mont Park.</w:t>
                      </w:r>
                    </w:p>
                    <w:p w:rsidR="00C75AE8" w:rsidRPr="00C75AE8" w:rsidRDefault="00C75AE8" w:rsidP="00C75AE8">
                      <w:pPr>
                        <w:pStyle w:val="article-subtitle1"/>
                        <w:rPr>
                          <w:rFonts w:ascii="Tahoma" w:hAnsi="Tahoma" w:cs="Tahoma"/>
                          <w:b w:val="0"/>
                          <w:color w:val="333333"/>
                        </w:rPr>
                      </w:pPr>
                      <w:r w:rsidRPr="00C75AE8">
                        <w:rPr>
                          <w:rFonts w:ascii="Tahoma" w:hAnsi="Tahoma" w:cs="Tahoma"/>
                          <w:b w:val="0"/>
                          <w:color w:val="333333"/>
                        </w:rPr>
                        <w:t>If you can help to expand the list or provide further information, please contact the Society.</w:t>
                      </w:r>
                    </w:p>
                    <w:p w:rsidR="00931FD2" w:rsidRPr="00931FD2" w:rsidRDefault="00C75AE8" w:rsidP="00C75AE8">
                      <w:pPr>
                        <w:spacing w:before="150" w:after="150" w:line="240" w:lineRule="auto"/>
                        <w:rPr>
                          <w:rFonts w:ascii="Tahoma" w:eastAsia="Times New Roman" w:hAnsi="Tahoma" w:cs="Tahoma"/>
                          <w:color w:val="333333"/>
                          <w:lang w:eastAsia="en-AU"/>
                        </w:rPr>
                      </w:pPr>
                      <w:r w:rsidRPr="00C75AE8">
                        <w:rPr>
                          <w:rFonts w:ascii="Tahoma" w:eastAsia="Times New Roman" w:hAnsi="Tahoma" w:cs="Tahoma"/>
                          <w:color w:val="333333"/>
                          <w:lang w:eastAsia="en-AU"/>
                        </w:rPr>
                        <w:t xml:space="preserve">The Greensborough and district soldiers listed in the World War I Project all had a connection with the area. </w:t>
                      </w:r>
                    </w:p>
                    <w:p w:rsidR="00931FD2" w:rsidRPr="00931FD2" w:rsidRDefault="00C75AE8" w:rsidP="00C75AE8">
                      <w:pPr>
                        <w:spacing w:before="150" w:after="150" w:line="240" w:lineRule="auto"/>
                        <w:rPr>
                          <w:rFonts w:ascii="Tahoma" w:eastAsia="Times New Roman" w:hAnsi="Tahoma" w:cs="Tahoma"/>
                          <w:color w:val="333333"/>
                          <w:lang w:eastAsia="en-AU"/>
                        </w:rPr>
                      </w:pPr>
                      <w:r w:rsidRPr="00C75AE8">
                        <w:rPr>
                          <w:rFonts w:ascii="Tahoma" w:eastAsia="Times New Roman" w:hAnsi="Tahoma" w:cs="Tahoma"/>
                          <w:color w:val="333333"/>
                          <w:lang w:eastAsia="en-AU"/>
                        </w:rPr>
                        <w:t xml:space="preserve">Names have been taken from the Fallen Soldier’s Memorial, Greensborough Primary School Honour Board, the Greensborough District Honour Board housed at the RSL and by searching through Australian War Memorial </w:t>
                      </w:r>
                      <w:r w:rsidR="00931FD2" w:rsidRPr="00931FD2">
                        <w:rPr>
                          <w:rFonts w:ascii="Tahoma" w:eastAsia="Times New Roman" w:hAnsi="Tahoma" w:cs="Tahoma"/>
                          <w:color w:val="333333"/>
                          <w:lang w:eastAsia="en-AU"/>
                        </w:rPr>
                        <w:t>and</w:t>
                      </w:r>
                      <w:r w:rsidRPr="00C75AE8">
                        <w:rPr>
                          <w:rFonts w:ascii="Tahoma" w:eastAsia="Times New Roman" w:hAnsi="Tahoma" w:cs="Tahoma"/>
                          <w:color w:val="333333"/>
                          <w:lang w:eastAsia="en-AU"/>
                        </w:rPr>
                        <w:t xml:space="preserve"> National Archives of Australia records. </w:t>
                      </w:r>
                    </w:p>
                    <w:p w:rsidR="00931FD2" w:rsidRPr="00931FD2" w:rsidRDefault="00C75AE8" w:rsidP="00C75AE8">
                      <w:pPr>
                        <w:spacing w:before="150" w:after="150" w:line="240" w:lineRule="auto"/>
                        <w:rPr>
                          <w:rFonts w:ascii="Tahoma" w:eastAsia="Times New Roman" w:hAnsi="Tahoma" w:cs="Tahoma"/>
                          <w:color w:val="333333"/>
                          <w:lang w:eastAsia="en-AU"/>
                        </w:rPr>
                      </w:pPr>
                      <w:r w:rsidRPr="00C75AE8">
                        <w:rPr>
                          <w:rFonts w:ascii="Tahoma" w:eastAsia="Times New Roman" w:hAnsi="Tahoma" w:cs="Tahoma"/>
                          <w:color w:val="333333"/>
                          <w:lang w:eastAsia="en-AU"/>
                        </w:rPr>
                        <w:t xml:space="preserve">Some of our soldiers settled in and made great contributions to life in Greensborough after the War. </w:t>
                      </w:r>
                    </w:p>
                    <w:p w:rsidR="00C75AE8" w:rsidRPr="00C75AE8" w:rsidRDefault="00C75AE8" w:rsidP="00C75AE8">
                      <w:pPr>
                        <w:spacing w:before="150" w:after="150" w:line="240" w:lineRule="auto"/>
                        <w:rPr>
                          <w:rFonts w:ascii="Tahoma" w:eastAsia="Times New Roman" w:hAnsi="Tahoma" w:cs="Tahoma"/>
                          <w:color w:val="333333"/>
                          <w:lang w:eastAsia="en-AU"/>
                        </w:rPr>
                      </w:pPr>
                      <w:r w:rsidRPr="00C75AE8">
                        <w:rPr>
                          <w:rFonts w:ascii="Tahoma" w:eastAsia="Times New Roman" w:hAnsi="Tahoma" w:cs="Tahoma"/>
                          <w:color w:val="333333"/>
                          <w:lang w:eastAsia="en-AU"/>
                        </w:rPr>
                        <w:t>Descendants or relatives with further information are urged to contact the Society. Family stories and photographs would be appreciated. Suggestions for additions to the list are most welcome.</w:t>
                      </w:r>
                    </w:p>
                    <w:p w:rsidR="00C75AE8" w:rsidRDefault="00C75AE8"/>
                  </w:txbxContent>
                </v:textbox>
                <w10:wrap type="square" anchorx="margin"/>
              </v:shape>
            </w:pict>
          </mc:Fallback>
        </mc:AlternateContent>
      </w:r>
    </w:p>
    <w:p w:rsidR="00A175C0" w:rsidRDefault="00A175C0" w:rsidP="00C75AE8">
      <w:pPr>
        <w:jc w:val="center"/>
        <w:rPr>
          <w:rFonts w:ascii="Tahoma" w:hAnsi="Tahoma" w:cs="Tahoma"/>
          <w:noProof/>
          <w:sz w:val="32"/>
          <w:szCs w:val="32"/>
          <w:lang w:eastAsia="en-AU"/>
        </w:rPr>
      </w:pPr>
      <w:r>
        <w:rPr>
          <w:rFonts w:ascii="Tahoma" w:hAnsi="Tahoma" w:cs="Tahoma"/>
          <w:noProof/>
          <w:sz w:val="32"/>
          <w:szCs w:val="32"/>
          <w:lang w:eastAsia="en-AU"/>
        </w:rPr>
        <w:t xml:space="preserve"> </w:t>
      </w:r>
    </w:p>
    <w:p w:rsidR="00C75AE8" w:rsidRDefault="00A175C0" w:rsidP="00C75AE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en-AU"/>
        </w:rPr>
        <w:t xml:space="preserve">  </w:t>
      </w:r>
      <w:r w:rsidR="00B00B44">
        <w:rPr>
          <w:rFonts w:ascii="Tahoma" w:hAnsi="Tahoma" w:cs="Tahoma"/>
          <w:noProof/>
          <w:sz w:val="32"/>
          <w:szCs w:val="32"/>
          <w:lang w:eastAsia="en-AU"/>
        </w:rPr>
        <w:drawing>
          <wp:inline distT="0" distB="0" distL="0" distR="0">
            <wp:extent cx="1520056" cy="246697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tem1348 War mem main 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41" cy="24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32"/>
          <w:szCs w:val="32"/>
          <w:lang w:eastAsia="en-AU"/>
        </w:rPr>
        <w:t xml:space="preserve"> </w:t>
      </w:r>
      <w:r>
        <w:rPr>
          <w:rFonts w:ascii="Tahoma" w:hAnsi="Tahoma" w:cs="Tahoma"/>
          <w:noProof/>
          <w:sz w:val="32"/>
          <w:szCs w:val="32"/>
          <w:lang w:eastAsia="en-AU"/>
        </w:rPr>
        <w:drawing>
          <wp:inline distT="0" distB="0" distL="0" distR="0">
            <wp:extent cx="1647825" cy="2472832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tem1470 RSL Honour Board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8" cy="248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B44">
        <w:rPr>
          <w:rFonts w:ascii="Tahoma" w:hAnsi="Tahoma" w:cs="Tahoma"/>
          <w:sz w:val="32"/>
          <w:szCs w:val="32"/>
        </w:rPr>
        <w:t xml:space="preserve"> </w:t>
      </w:r>
      <w:r w:rsidR="00B00B44">
        <w:rPr>
          <w:rFonts w:ascii="Tahoma" w:hAnsi="Tahoma" w:cs="Tahoma"/>
          <w:noProof/>
          <w:sz w:val="32"/>
          <w:szCs w:val="32"/>
          <w:lang w:eastAsia="en-AU"/>
        </w:rPr>
        <w:drawing>
          <wp:inline distT="0" distB="0" distL="0" distR="0">
            <wp:extent cx="2122630" cy="2418943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tem3527 GBP HONOR BOARD JUNE 2015 DW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" t="14704" r="4413" b="14216"/>
                    <a:stretch/>
                  </pic:blipFill>
                  <pic:spPr bwMode="auto">
                    <a:xfrm>
                      <a:off x="0" y="0"/>
                      <a:ext cx="2138204" cy="2436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3F5" w:rsidRDefault="000723F5" w:rsidP="00C75AE8">
      <w:pPr>
        <w:jc w:val="center"/>
        <w:rPr>
          <w:rFonts w:ascii="Tahoma" w:hAnsi="Tahoma" w:cs="Tahoma"/>
          <w:sz w:val="32"/>
          <w:szCs w:val="32"/>
        </w:rPr>
      </w:pPr>
    </w:p>
    <w:p w:rsidR="000723F5" w:rsidRPr="00C75AE8" w:rsidRDefault="000723F5" w:rsidP="00222FEE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sectPr w:rsidR="000723F5" w:rsidRPr="00C75AE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E8" w:rsidRDefault="00C75AE8" w:rsidP="00C75AE8">
      <w:pPr>
        <w:spacing w:after="0" w:line="240" w:lineRule="auto"/>
      </w:pPr>
      <w:r>
        <w:separator/>
      </w:r>
    </w:p>
  </w:endnote>
  <w:endnote w:type="continuationSeparator" w:id="0">
    <w:p w:rsidR="00C75AE8" w:rsidRDefault="00C75AE8" w:rsidP="00C7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E8" w:rsidRDefault="00C75AE8" w:rsidP="00C75AE8">
    <w:pPr>
      <w:pStyle w:val="Footer"/>
      <w:jc w:val="center"/>
    </w:pPr>
    <w:r>
      <w:t>Greensborough Historical Society   World War I Project   2014-2016</w:t>
    </w:r>
  </w:p>
  <w:p w:rsidR="00C75AE8" w:rsidRDefault="00C75AE8">
    <w:pPr>
      <w:pStyle w:val="Footer"/>
    </w:pPr>
  </w:p>
  <w:p w:rsidR="00C75AE8" w:rsidRDefault="00C75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E8" w:rsidRDefault="00C75AE8" w:rsidP="00C75AE8">
      <w:pPr>
        <w:spacing w:after="0" w:line="240" w:lineRule="auto"/>
      </w:pPr>
      <w:r>
        <w:separator/>
      </w:r>
    </w:p>
  </w:footnote>
  <w:footnote w:type="continuationSeparator" w:id="0">
    <w:p w:rsidR="00C75AE8" w:rsidRDefault="00C75AE8" w:rsidP="00C75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E8"/>
    <w:rsid w:val="000723F5"/>
    <w:rsid w:val="001252B9"/>
    <w:rsid w:val="00145B5A"/>
    <w:rsid w:val="00222FEE"/>
    <w:rsid w:val="00264258"/>
    <w:rsid w:val="00614A62"/>
    <w:rsid w:val="006305CD"/>
    <w:rsid w:val="0089249B"/>
    <w:rsid w:val="00931FD2"/>
    <w:rsid w:val="00A175C0"/>
    <w:rsid w:val="00B00B44"/>
    <w:rsid w:val="00C7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A648"/>
  <w15:chartTrackingRefBased/>
  <w15:docId w15:val="{76096530-7738-48A8-8B2C-06DB781A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8"/>
  </w:style>
  <w:style w:type="paragraph" w:styleId="Footer">
    <w:name w:val="footer"/>
    <w:basedOn w:val="Normal"/>
    <w:link w:val="FooterChar"/>
    <w:uiPriority w:val="99"/>
    <w:unhideWhenUsed/>
    <w:rsid w:val="00C7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8"/>
  </w:style>
  <w:style w:type="paragraph" w:customStyle="1" w:styleId="article-subtitle1">
    <w:name w:val="article-subtitle1"/>
    <w:basedOn w:val="Normal"/>
    <w:rsid w:val="00C75AE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B00B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7794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6430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8685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7</cp:revision>
  <cp:lastPrinted>2017-04-25T06:01:00Z</cp:lastPrinted>
  <dcterms:created xsi:type="dcterms:W3CDTF">2017-04-25T05:25:00Z</dcterms:created>
  <dcterms:modified xsi:type="dcterms:W3CDTF">2017-04-25T06:01:00Z</dcterms:modified>
</cp:coreProperties>
</file>