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33665" w14:textId="77777777" w:rsidR="005167F8" w:rsidRPr="005167F8" w:rsidRDefault="005167F8" w:rsidP="005167F8">
      <w:pPr>
        <w:pStyle w:val="Title"/>
        <w:rPr>
          <w:sz w:val="52"/>
          <w:szCs w:val="52"/>
        </w:rPr>
      </w:pPr>
      <w:r w:rsidRPr="005167F8">
        <w:rPr>
          <w:sz w:val="52"/>
          <w:szCs w:val="52"/>
        </w:rPr>
        <w:t>Statement of Significance (Significance 2.0)</w:t>
      </w:r>
    </w:p>
    <w:p w14:paraId="7E7A8C11" w14:textId="77777777" w:rsidR="005167F8" w:rsidRPr="005167F8" w:rsidRDefault="005167F8" w:rsidP="00241467">
      <w:pPr>
        <w:pStyle w:val="Heading1"/>
        <w:jc w:val="both"/>
      </w:pPr>
      <w:r w:rsidRPr="005167F8">
        <w:t>What is Significant?</w:t>
      </w:r>
    </w:p>
    <w:p w14:paraId="3E5C5E0A" w14:textId="3968C160" w:rsidR="005167F8" w:rsidRPr="005167F8" w:rsidRDefault="005167F8" w:rsidP="00241467">
      <w:pPr>
        <w:jc w:val="both"/>
        <w:rPr>
          <w:rFonts w:asciiTheme="majorHAnsi" w:eastAsiaTheme="majorEastAsia" w:hAnsiTheme="majorHAnsi" w:cstheme="majorBidi"/>
          <w:spacing w:val="-10"/>
          <w:kern w:val="28"/>
        </w:rPr>
      </w:pPr>
      <w:r w:rsidRPr="005167F8">
        <w:rPr>
          <w:rFonts w:asciiTheme="majorHAnsi" w:eastAsiaTheme="majorEastAsia" w:hAnsiTheme="majorHAnsi" w:cstheme="majorBidi"/>
          <w:spacing w:val="-10"/>
          <w:kern w:val="28"/>
        </w:rPr>
        <w:t xml:space="preserve">This item is a newspaper clipping entitled </w:t>
      </w:r>
      <w:r w:rsidRPr="005167F8">
        <w:rPr>
          <w:rFonts w:asciiTheme="majorHAnsi" w:eastAsiaTheme="majorEastAsia" w:hAnsiTheme="majorHAnsi" w:cstheme="majorBidi"/>
          <w:b/>
          <w:bCs/>
          <w:spacing w:val="-10"/>
          <w:kern w:val="28"/>
        </w:rPr>
        <w:t>"Land found for super high school"</w:t>
      </w:r>
      <w:r w:rsidRPr="005167F8">
        <w:rPr>
          <w:rFonts w:asciiTheme="majorHAnsi" w:eastAsiaTheme="majorEastAsia" w:hAnsiTheme="majorHAnsi" w:cstheme="majorBidi"/>
          <w:spacing w:val="-10"/>
          <w:kern w:val="28"/>
        </w:rPr>
        <w:t xml:space="preserve">, published in the </w:t>
      </w:r>
      <w:r w:rsidRPr="005167F8">
        <w:rPr>
          <w:rFonts w:asciiTheme="majorHAnsi" w:eastAsiaTheme="majorEastAsia" w:hAnsiTheme="majorHAnsi" w:cstheme="majorBidi"/>
          <w:i/>
          <w:iCs/>
          <w:spacing w:val="-10"/>
          <w:kern w:val="28"/>
        </w:rPr>
        <w:t>Hume Leader</w:t>
      </w:r>
      <w:r w:rsidRPr="005167F8">
        <w:rPr>
          <w:rFonts w:asciiTheme="majorHAnsi" w:eastAsiaTheme="majorEastAsia" w:hAnsiTheme="majorHAnsi" w:cstheme="majorBidi"/>
          <w:spacing w:val="-10"/>
          <w:kern w:val="28"/>
        </w:rPr>
        <w:t xml:space="preserve"> on 3 October 2006 and written by journalist </w:t>
      </w:r>
      <w:r w:rsidRPr="005167F8">
        <w:rPr>
          <w:rFonts w:asciiTheme="majorHAnsi" w:eastAsiaTheme="majorEastAsia" w:hAnsiTheme="majorHAnsi" w:cstheme="majorBidi"/>
          <w:b/>
          <w:bCs/>
          <w:spacing w:val="-10"/>
          <w:kern w:val="28"/>
        </w:rPr>
        <w:t>George Ierodiaconou</w:t>
      </w:r>
      <w:r w:rsidRPr="005167F8">
        <w:rPr>
          <w:rFonts w:asciiTheme="majorHAnsi" w:eastAsiaTheme="majorEastAsia" w:hAnsiTheme="majorHAnsi" w:cstheme="majorBidi"/>
          <w:spacing w:val="-10"/>
          <w:kern w:val="28"/>
        </w:rPr>
        <w:t xml:space="preserve">. The clipping reports on proposals by the Victorian Department of Education to establish a new senior secondary school within Broadmeadows Town Park as part of the Broadmeadows School Plan. The article documents negotiations between the Department of Education and Hume City Council, anticipated educational reforms, and the potential impact of the proposal on community facilities including the Broadmeadows Historical Society premises and the local RSL memorial. The item also preserves contemporary commentary regarding community consultation, educational infrastructure planning, and urban redevelopment within Broadmeadows. </w:t>
      </w:r>
    </w:p>
    <w:p w14:paraId="789074D4" w14:textId="02CF4530" w:rsidR="005167F8" w:rsidRPr="005167F8" w:rsidRDefault="005167F8" w:rsidP="00241467">
      <w:pPr>
        <w:jc w:val="both"/>
        <w:rPr>
          <w:rFonts w:asciiTheme="majorHAnsi" w:eastAsiaTheme="majorEastAsia" w:hAnsiTheme="majorHAnsi" w:cstheme="majorBidi"/>
          <w:spacing w:val="-10"/>
          <w:kern w:val="28"/>
        </w:rPr>
      </w:pPr>
      <w:r w:rsidRPr="005167F8">
        <w:rPr>
          <w:rFonts w:asciiTheme="majorHAnsi" w:eastAsiaTheme="majorEastAsia" w:hAnsiTheme="majorHAnsi" w:cstheme="majorBidi"/>
          <w:spacing w:val="-10"/>
          <w:kern w:val="28"/>
        </w:rPr>
        <w:t xml:space="preserve">The significance of the item resides in both the physical newspaper clipping and the documentary information it contains, including evidence of government policy, local planning processes, community concerns, and the evolving built environment of Broadmeadows during the early twenty-first century. </w:t>
      </w:r>
    </w:p>
    <w:p w14:paraId="58DEE8FE" w14:textId="77777777" w:rsidR="005167F8" w:rsidRPr="005167F8" w:rsidRDefault="005167F8" w:rsidP="00241467">
      <w:pPr>
        <w:pStyle w:val="Heading1"/>
        <w:jc w:val="both"/>
      </w:pPr>
      <w:r w:rsidRPr="005167F8">
        <w:t>How is it Significant?</w:t>
      </w:r>
    </w:p>
    <w:p w14:paraId="7A9D3B66" w14:textId="77777777" w:rsidR="005167F8" w:rsidRPr="005167F8" w:rsidRDefault="005167F8" w:rsidP="00241467">
      <w:pPr>
        <w:jc w:val="both"/>
        <w:rPr>
          <w:rFonts w:asciiTheme="majorHAnsi" w:eastAsiaTheme="majorEastAsia" w:hAnsiTheme="majorHAnsi" w:cstheme="majorBidi"/>
          <w:spacing w:val="-10"/>
          <w:kern w:val="28"/>
        </w:rPr>
      </w:pPr>
      <w:r w:rsidRPr="005167F8">
        <w:rPr>
          <w:rFonts w:asciiTheme="majorHAnsi" w:eastAsiaTheme="majorEastAsia" w:hAnsiTheme="majorHAnsi" w:cstheme="majorBidi"/>
          <w:spacing w:val="-10"/>
          <w:kern w:val="28"/>
        </w:rPr>
        <w:t xml:space="preserve">The item is of </w:t>
      </w:r>
      <w:r w:rsidRPr="005167F8">
        <w:rPr>
          <w:rFonts w:asciiTheme="majorHAnsi" w:eastAsiaTheme="majorEastAsia" w:hAnsiTheme="majorHAnsi" w:cstheme="majorBidi"/>
          <w:b/>
          <w:bCs/>
          <w:spacing w:val="-10"/>
          <w:kern w:val="28"/>
        </w:rPr>
        <w:t>local historic significance</w:t>
      </w:r>
      <w:r w:rsidRPr="005167F8">
        <w:rPr>
          <w:rFonts w:asciiTheme="majorHAnsi" w:eastAsiaTheme="majorEastAsia" w:hAnsiTheme="majorHAnsi" w:cstheme="majorBidi"/>
          <w:spacing w:val="-10"/>
          <w:kern w:val="28"/>
        </w:rPr>
        <w:t xml:space="preserve">, </w:t>
      </w:r>
      <w:r w:rsidRPr="005167F8">
        <w:rPr>
          <w:rFonts w:asciiTheme="majorHAnsi" w:eastAsiaTheme="majorEastAsia" w:hAnsiTheme="majorHAnsi" w:cstheme="majorBidi"/>
          <w:b/>
          <w:bCs/>
          <w:spacing w:val="-10"/>
          <w:kern w:val="28"/>
        </w:rPr>
        <w:t>research significance</w:t>
      </w:r>
      <w:r w:rsidRPr="005167F8">
        <w:rPr>
          <w:rFonts w:asciiTheme="majorHAnsi" w:eastAsiaTheme="majorEastAsia" w:hAnsiTheme="majorHAnsi" w:cstheme="majorBidi"/>
          <w:spacing w:val="-10"/>
          <w:kern w:val="28"/>
        </w:rPr>
        <w:t xml:space="preserve">, and </w:t>
      </w:r>
      <w:r w:rsidRPr="005167F8">
        <w:rPr>
          <w:rFonts w:asciiTheme="majorHAnsi" w:eastAsiaTheme="majorEastAsia" w:hAnsiTheme="majorHAnsi" w:cstheme="majorBidi"/>
          <w:b/>
          <w:bCs/>
          <w:spacing w:val="-10"/>
          <w:kern w:val="28"/>
        </w:rPr>
        <w:t>social significance</w:t>
      </w:r>
      <w:r w:rsidRPr="005167F8">
        <w:rPr>
          <w:rFonts w:asciiTheme="majorHAnsi" w:eastAsiaTheme="majorEastAsia" w:hAnsiTheme="majorHAnsi" w:cstheme="majorBidi"/>
          <w:spacing w:val="-10"/>
          <w:kern w:val="28"/>
        </w:rPr>
        <w:t xml:space="preserve">. It also demonstrates significance through its </w:t>
      </w:r>
      <w:r w:rsidRPr="005167F8">
        <w:rPr>
          <w:rFonts w:asciiTheme="majorHAnsi" w:eastAsiaTheme="majorEastAsia" w:hAnsiTheme="majorHAnsi" w:cstheme="majorBidi"/>
          <w:b/>
          <w:bCs/>
          <w:spacing w:val="-10"/>
          <w:kern w:val="28"/>
        </w:rPr>
        <w:t>strong provenance</w:t>
      </w:r>
      <w:r w:rsidRPr="005167F8">
        <w:rPr>
          <w:rFonts w:asciiTheme="majorHAnsi" w:eastAsiaTheme="majorEastAsia" w:hAnsiTheme="majorHAnsi" w:cstheme="majorBidi"/>
          <w:spacing w:val="-10"/>
          <w:kern w:val="28"/>
        </w:rPr>
        <w:t xml:space="preserve">, </w:t>
      </w:r>
      <w:r w:rsidRPr="005167F8">
        <w:rPr>
          <w:rFonts w:asciiTheme="majorHAnsi" w:eastAsiaTheme="majorEastAsia" w:hAnsiTheme="majorHAnsi" w:cstheme="majorBidi"/>
          <w:b/>
          <w:bCs/>
          <w:spacing w:val="-10"/>
          <w:kern w:val="28"/>
        </w:rPr>
        <w:t>representativeness</w:t>
      </w:r>
      <w:r w:rsidRPr="005167F8">
        <w:rPr>
          <w:rFonts w:asciiTheme="majorHAnsi" w:eastAsiaTheme="majorEastAsia" w:hAnsiTheme="majorHAnsi" w:cstheme="majorBidi"/>
          <w:spacing w:val="-10"/>
          <w:kern w:val="28"/>
        </w:rPr>
        <w:t xml:space="preserve">, </w:t>
      </w:r>
      <w:r w:rsidRPr="005167F8">
        <w:rPr>
          <w:rFonts w:asciiTheme="majorHAnsi" w:eastAsiaTheme="majorEastAsia" w:hAnsiTheme="majorHAnsi" w:cstheme="majorBidi"/>
          <w:b/>
          <w:bCs/>
          <w:spacing w:val="-10"/>
          <w:kern w:val="28"/>
        </w:rPr>
        <w:t>condition and completeness</w:t>
      </w:r>
      <w:r w:rsidRPr="005167F8">
        <w:rPr>
          <w:rFonts w:asciiTheme="majorHAnsi" w:eastAsiaTheme="majorEastAsia" w:hAnsiTheme="majorHAnsi" w:cstheme="majorBidi"/>
          <w:spacing w:val="-10"/>
          <w:kern w:val="28"/>
        </w:rPr>
        <w:t xml:space="preserve">, and </w:t>
      </w:r>
      <w:r w:rsidRPr="005167F8">
        <w:rPr>
          <w:rFonts w:asciiTheme="majorHAnsi" w:eastAsiaTheme="majorEastAsia" w:hAnsiTheme="majorHAnsi" w:cstheme="majorBidi"/>
          <w:b/>
          <w:bCs/>
          <w:spacing w:val="-10"/>
          <w:kern w:val="28"/>
        </w:rPr>
        <w:t>interpretive capacity</w:t>
      </w:r>
      <w:r w:rsidRPr="005167F8">
        <w:rPr>
          <w:rFonts w:asciiTheme="majorHAnsi" w:eastAsiaTheme="majorEastAsia" w:hAnsiTheme="majorHAnsi" w:cstheme="majorBidi"/>
          <w:spacing w:val="-10"/>
          <w:kern w:val="28"/>
        </w:rPr>
        <w:t>.</w:t>
      </w:r>
    </w:p>
    <w:p w14:paraId="7CFCC42B" w14:textId="77777777" w:rsidR="005167F8" w:rsidRPr="005167F8" w:rsidRDefault="005167F8" w:rsidP="00241467">
      <w:pPr>
        <w:pStyle w:val="Heading1"/>
        <w:jc w:val="both"/>
      </w:pPr>
      <w:r w:rsidRPr="005167F8">
        <w:t>Why is it Significant?</w:t>
      </w:r>
    </w:p>
    <w:p w14:paraId="07FE993D" w14:textId="6078339E" w:rsidR="005167F8" w:rsidRPr="005167F8" w:rsidRDefault="005167F8" w:rsidP="00241467">
      <w:pPr>
        <w:pStyle w:val="Heading2"/>
        <w:jc w:val="both"/>
      </w:pPr>
      <w:r w:rsidRPr="005167F8">
        <w:t>Historic Significance</w:t>
      </w:r>
    </w:p>
    <w:p w14:paraId="4D497720" w14:textId="649DF696" w:rsidR="005167F8" w:rsidRPr="005167F8" w:rsidRDefault="005167F8" w:rsidP="00241467">
      <w:pPr>
        <w:jc w:val="both"/>
        <w:rPr>
          <w:rFonts w:asciiTheme="majorHAnsi" w:eastAsiaTheme="majorEastAsia" w:hAnsiTheme="majorHAnsi" w:cstheme="majorBidi"/>
          <w:spacing w:val="-10"/>
          <w:kern w:val="28"/>
        </w:rPr>
      </w:pPr>
      <w:r w:rsidRPr="005167F8">
        <w:rPr>
          <w:rFonts w:asciiTheme="majorHAnsi" w:eastAsiaTheme="majorEastAsia" w:hAnsiTheme="majorHAnsi" w:cstheme="majorBidi"/>
          <w:spacing w:val="-10"/>
          <w:kern w:val="28"/>
        </w:rPr>
        <w:t xml:space="preserve">The clipping is historically significant because it documents a key period in the planning and redevelopment of Broadmeadows and records the proposed transformation of educational services within Hume City. It provides contemporary evidence of the Broadmeadows School Plan, an important government initiative directed towards restructuring secondary education and improving educational outcomes in Melbourne's northern suburbs. The article captures a specific stage in the decision-making process and records the intentions, priorities, and expectations of state and local authorities at the time. </w:t>
      </w:r>
    </w:p>
    <w:p w14:paraId="166BE8C9" w14:textId="1B09C285" w:rsidR="005167F8" w:rsidRPr="005167F8" w:rsidRDefault="005167F8" w:rsidP="00241467">
      <w:pPr>
        <w:jc w:val="both"/>
        <w:rPr>
          <w:rFonts w:asciiTheme="majorHAnsi" w:eastAsiaTheme="majorEastAsia" w:hAnsiTheme="majorHAnsi" w:cstheme="majorBidi"/>
          <w:spacing w:val="-10"/>
          <w:kern w:val="28"/>
        </w:rPr>
      </w:pPr>
      <w:r w:rsidRPr="005167F8">
        <w:rPr>
          <w:rFonts w:asciiTheme="majorHAnsi" w:eastAsiaTheme="majorEastAsia" w:hAnsiTheme="majorHAnsi" w:cstheme="majorBidi"/>
          <w:spacing w:val="-10"/>
          <w:kern w:val="28"/>
        </w:rPr>
        <w:t xml:space="preserve">The item is further historically significant because it records proposed changes to Broadmeadows Town Park, a community site associated with the Broadmeadows Historical Society and local commemorative infrastructure. As a primary source created during the planning process, it provides evidence of the interaction between urban development, education policy, community assets, and local heritage places. For the Broadmeadows Historical Society, the clipping has </w:t>
      </w:r>
      <w:proofErr w:type="gramStart"/>
      <w:r w:rsidRPr="005167F8">
        <w:rPr>
          <w:rFonts w:asciiTheme="majorHAnsi" w:eastAsiaTheme="majorEastAsia" w:hAnsiTheme="majorHAnsi" w:cstheme="majorBidi"/>
          <w:spacing w:val="-10"/>
          <w:kern w:val="28"/>
        </w:rPr>
        <w:t>particular historic</w:t>
      </w:r>
      <w:proofErr w:type="gramEnd"/>
      <w:r w:rsidRPr="005167F8">
        <w:rPr>
          <w:rFonts w:asciiTheme="majorHAnsi" w:eastAsiaTheme="majorEastAsia" w:hAnsiTheme="majorHAnsi" w:cstheme="majorBidi"/>
          <w:spacing w:val="-10"/>
          <w:kern w:val="28"/>
        </w:rPr>
        <w:t xml:space="preserve"> value because it documents </w:t>
      </w:r>
      <w:r w:rsidRPr="005167F8">
        <w:rPr>
          <w:rFonts w:asciiTheme="majorHAnsi" w:eastAsiaTheme="majorEastAsia" w:hAnsiTheme="majorHAnsi" w:cstheme="majorBidi"/>
          <w:spacing w:val="-10"/>
          <w:kern w:val="28"/>
        </w:rPr>
        <w:lastRenderedPageBreak/>
        <w:t xml:space="preserve">a proposal that directly affected the Society's occupancy of the park and records the Society's involvement in public discussions concerning the future of the site. </w:t>
      </w:r>
    </w:p>
    <w:p w14:paraId="44CE188C" w14:textId="7BFF441D" w:rsidR="005167F8" w:rsidRPr="005167F8" w:rsidRDefault="005167F8" w:rsidP="00241467">
      <w:pPr>
        <w:pStyle w:val="Heading2"/>
        <w:jc w:val="both"/>
      </w:pPr>
      <w:r w:rsidRPr="005167F8">
        <w:t>Scientific or Research Potential</w:t>
      </w:r>
    </w:p>
    <w:p w14:paraId="31908F2C" w14:textId="495B64FB" w:rsidR="005167F8" w:rsidRPr="005167F8" w:rsidRDefault="005167F8" w:rsidP="00241467">
      <w:pPr>
        <w:jc w:val="both"/>
        <w:rPr>
          <w:rFonts w:asciiTheme="majorHAnsi" w:eastAsiaTheme="majorEastAsia" w:hAnsiTheme="majorHAnsi" w:cstheme="majorBidi"/>
          <w:spacing w:val="-10"/>
          <w:kern w:val="28"/>
        </w:rPr>
      </w:pPr>
      <w:r w:rsidRPr="005167F8">
        <w:rPr>
          <w:rFonts w:asciiTheme="majorHAnsi" w:eastAsiaTheme="majorEastAsia" w:hAnsiTheme="majorHAnsi" w:cstheme="majorBidi"/>
          <w:spacing w:val="-10"/>
          <w:kern w:val="28"/>
        </w:rPr>
        <w:t xml:space="preserve">The clipping has research significance as a primary documentary source relating to government planning, educational reform, urban development, and community consultation in Broadmeadows during the early twenty-first century. It provides researchers with direct evidence of contemporary reporting, official statements, proposed projects, and community responses that may not be preserved in the same form within government records. </w:t>
      </w:r>
    </w:p>
    <w:p w14:paraId="11D15C6F" w14:textId="523DCBFF" w:rsidR="005167F8" w:rsidRPr="005167F8" w:rsidRDefault="005167F8" w:rsidP="00241467">
      <w:pPr>
        <w:jc w:val="both"/>
        <w:rPr>
          <w:rFonts w:asciiTheme="majorHAnsi" w:eastAsiaTheme="majorEastAsia" w:hAnsiTheme="majorHAnsi" w:cstheme="majorBidi"/>
          <w:spacing w:val="-10"/>
          <w:kern w:val="28"/>
        </w:rPr>
      </w:pPr>
      <w:r w:rsidRPr="005167F8">
        <w:rPr>
          <w:rFonts w:asciiTheme="majorHAnsi" w:eastAsiaTheme="majorEastAsia" w:hAnsiTheme="majorHAnsi" w:cstheme="majorBidi"/>
          <w:spacing w:val="-10"/>
          <w:kern w:val="28"/>
        </w:rPr>
        <w:t xml:space="preserve">The item contributes to research into the history of education in Victoria, the development of Broadmeadows as a metropolitan activity centre, local government planning, community heritage management, and the evolution of government policy affecting Melbourne's northern suburbs. It is particularly valuable when examined alongside council records, educational planning documents, and other local newspaper reports from the period. Its preservation within the Broadmeadows Historical Society collection enhances its usefulness as part of a broader documentary record of community change. </w:t>
      </w:r>
    </w:p>
    <w:p w14:paraId="27D3D2CF" w14:textId="00D0F55C" w:rsidR="005167F8" w:rsidRPr="005167F8" w:rsidRDefault="005167F8" w:rsidP="00241467">
      <w:pPr>
        <w:pStyle w:val="Heading2"/>
        <w:jc w:val="both"/>
      </w:pPr>
      <w:r w:rsidRPr="005167F8">
        <w:t>Social Significance</w:t>
      </w:r>
    </w:p>
    <w:p w14:paraId="044B29CB" w14:textId="27C7D52C" w:rsidR="005167F8" w:rsidRPr="005167F8" w:rsidRDefault="005167F8" w:rsidP="00241467">
      <w:pPr>
        <w:jc w:val="both"/>
        <w:rPr>
          <w:rFonts w:asciiTheme="majorHAnsi" w:eastAsiaTheme="majorEastAsia" w:hAnsiTheme="majorHAnsi" w:cstheme="majorBidi"/>
          <w:spacing w:val="-10"/>
          <w:kern w:val="28"/>
        </w:rPr>
      </w:pPr>
      <w:r w:rsidRPr="005167F8">
        <w:rPr>
          <w:rFonts w:asciiTheme="majorHAnsi" w:eastAsiaTheme="majorEastAsia" w:hAnsiTheme="majorHAnsi" w:cstheme="majorBidi"/>
          <w:spacing w:val="-10"/>
          <w:kern w:val="28"/>
        </w:rPr>
        <w:t xml:space="preserve">The item possesses social significance because it documents issues of direct concern to the Broadmeadows community, including educational opportunities, public land use, community facilities, and local identity. The article reflects community interest in the future of Broadmeadows Town Park and records concerns regarding the impact of redevelopment on established community organisations and commemorative places. </w:t>
      </w:r>
    </w:p>
    <w:p w14:paraId="528EF503" w14:textId="3849C32A" w:rsidR="005167F8" w:rsidRPr="005167F8" w:rsidRDefault="005167F8" w:rsidP="00241467">
      <w:pPr>
        <w:jc w:val="both"/>
        <w:rPr>
          <w:rFonts w:asciiTheme="majorHAnsi" w:eastAsiaTheme="majorEastAsia" w:hAnsiTheme="majorHAnsi" w:cstheme="majorBidi"/>
          <w:spacing w:val="-10"/>
          <w:kern w:val="28"/>
        </w:rPr>
      </w:pPr>
      <w:r w:rsidRPr="005167F8">
        <w:rPr>
          <w:rFonts w:asciiTheme="majorHAnsi" w:eastAsiaTheme="majorEastAsia" w:hAnsiTheme="majorHAnsi" w:cstheme="majorBidi"/>
          <w:spacing w:val="-10"/>
          <w:kern w:val="28"/>
        </w:rPr>
        <w:t xml:space="preserve">The clipping also demonstrates the role of local newspapers as vehicles for community discussion and public engagement. By recording local reactions, stakeholder comments, and matters affecting daily community life, the article reflects the values and concerns of Broadmeadows residents during a period of significant change. For members and supporters of the Broadmeadows Historical Society, it provides evidence of the organisation's continuing role as a stakeholder in planning matters affecting the preservation and interpretation of local heritage. </w:t>
      </w:r>
    </w:p>
    <w:p w14:paraId="0FEDFAD4" w14:textId="77777777" w:rsidR="005167F8" w:rsidRPr="005167F8" w:rsidRDefault="005167F8" w:rsidP="00241467">
      <w:pPr>
        <w:pStyle w:val="Heading1"/>
        <w:jc w:val="both"/>
      </w:pPr>
      <w:r w:rsidRPr="005167F8">
        <w:t>Comparative Significance</w:t>
      </w:r>
    </w:p>
    <w:p w14:paraId="37BC3F8D" w14:textId="77777777" w:rsidR="005167F8" w:rsidRPr="005167F8" w:rsidRDefault="005167F8" w:rsidP="00241467">
      <w:pPr>
        <w:pStyle w:val="Heading2"/>
        <w:jc w:val="both"/>
      </w:pPr>
      <w:r w:rsidRPr="005167F8">
        <w:t>Strong Provenance</w:t>
      </w:r>
    </w:p>
    <w:p w14:paraId="4BDEE854" w14:textId="6AFC8973" w:rsidR="005167F8" w:rsidRPr="005167F8" w:rsidRDefault="005167F8" w:rsidP="00241467">
      <w:pPr>
        <w:jc w:val="both"/>
        <w:rPr>
          <w:rFonts w:asciiTheme="majorHAnsi" w:eastAsiaTheme="majorEastAsia" w:hAnsiTheme="majorHAnsi" w:cstheme="majorBidi"/>
          <w:spacing w:val="-10"/>
          <w:kern w:val="28"/>
        </w:rPr>
      </w:pPr>
      <w:r w:rsidRPr="005167F8">
        <w:rPr>
          <w:rFonts w:asciiTheme="majorHAnsi" w:eastAsiaTheme="majorEastAsia" w:hAnsiTheme="majorHAnsi" w:cstheme="majorBidi"/>
          <w:spacing w:val="-10"/>
          <w:kern w:val="28"/>
        </w:rPr>
        <w:t xml:space="preserve">The clipping has strong provenance through its direct and documented connection to Broadmeadows, Hume City, and the Broadmeadows Historical Society. The subject matter relates specifically to local educational planning and redevelopment proposals affecting a site occupied by the Society. Its retention within the Society's collection strengthens the evidentiary relationship between the item, the event it documents, and the organisation affected by the proposal. </w:t>
      </w:r>
    </w:p>
    <w:p w14:paraId="4183ABC4" w14:textId="77777777" w:rsidR="005167F8" w:rsidRPr="005167F8" w:rsidRDefault="005167F8" w:rsidP="00241467">
      <w:pPr>
        <w:pStyle w:val="Heading2"/>
        <w:jc w:val="both"/>
      </w:pPr>
      <w:r w:rsidRPr="005167F8">
        <w:lastRenderedPageBreak/>
        <w:t>Rarity or Representativeness</w:t>
      </w:r>
    </w:p>
    <w:p w14:paraId="73616274" w14:textId="753202DA" w:rsidR="005167F8" w:rsidRPr="005167F8" w:rsidRDefault="005167F8" w:rsidP="00241467">
      <w:pPr>
        <w:jc w:val="both"/>
        <w:rPr>
          <w:rFonts w:asciiTheme="majorHAnsi" w:eastAsiaTheme="majorEastAsia" w:hAnsiTheme="majorHAnsi" w:cstheme="majorBidi"/>
          <w:spacing w:val="-10"/>
          <w:kern w:val="28"/>
        </w:rPr>
      </w:pPr>
      <w:r w:rsidRPr="005167F8">
        <w:rPr>
          <w:rFonts w:asciiTheme="majorHAnsi" w:eastAsiaTheme="majorEastAsia" w:hAnsiTheme="majorHAnsi" w:cstheme="majorBidi"/>
          <w:spacing w:val="-10"/>
          <w:kern w:val="28"/>
        </w:rPr>
        <w:t xml:space="preserve">While local newspaper articles are not uncommon, the item is representative of regional newspaper reporting that documented major developments affecting Broadmeadows during the period of urban renewal and educational reform in the 2000s. It provides a typical but valuable example of how local media recorded community issues, government initiatives, and public policy decisions. As part of a systematically collected archive of local newspaper clippings, it contributes to a documentary record that may no longer be readily accessible through other sources. </w:t>
      </w:r>
    </w:p>
    <w:p w14:paraId="7A0AFDB0" w14:textId="77777777" w:rsidR="005167F8" w:rsidRPr="005167F8" w:rsidRDefault="005167F8" w:rsidP="00241467">
      <w:pPr>
        <w:pStyle w:val="Heading2"/>
        <w:jc w:val="both"/>
      </w:pPr>
      <w:r w:rsidRPr="005167F8">
        <w:t>Condition or Completeness</w:t>
      </w:r>
    </w:p>
    <w:p w14:paraId="12B34B64" w14:textId="698FBA71" w:rsidR="005167F8" w:rsidRPr="005167F8" w:rsidRDefault="005167F8" w:rsidP="00241467">
      <w:pPr>
        <w:jc w:val="both"/>
        <w:rPr>
          <w:rFonts w:asciiTheme="majorHAnsi" w:eastAsiaTheme="majorEastAsia" w:hAnsiTheme="majorHAnsi" w:cstheme="majorBidi"/>
          <w:spacing w:val="-10"/>
          <w:kern w:val="28"/>
        </w:rPr>
      </w:pPr>
      <w:r w:rsidRPr="005167F8">
        <w:rPr>
          <w:rFonts w:asciiTheme="majorHAnsi" w:eastAsiaTheme="majorEastAsia" w:hAnsiTheme="majorHAnsi" w:cstheme="majorBidi"/>
          <w:spacing w:val="-10"/>
          <w:kern w:val="28"/>
        </w:rPr>
        <w:t xml:space="preserve">The clipping survives in a substantially complete form, retaining the article headline, author attribution, full text, publication date annotation, and reverse-side content. The preservation of the complete article ensures that its informational and evidentiary value remains intact. The item continues to effectively communicate its original purpose and context despite the inherent fragility of newsprint. </w:t>
      </w:r>
    </w:p>
    <w:p w14:paraId="035FF7F3" w14:textId="77777777" w:rsidR="005167F8" w:rsidRPr="005167F8" w:rsidRDefault="005167F8" w:rsidP="00241467">
      <w:pPr>
        <w:pStyle w:val="Heading1"/>
        <w:jc w:val="both"/>
      </w:pPr>
      <w:r w:rsidRPr="005167F8">
        <w:t>Interpretive Capacity</w:t>
      </w:r>
    </w:p>
    <w:p w14:paraId="13B7D6BC" w14:textId="49F0826F" w:rsidR="005167F8" w:rsidRPr="005167F8" w:rsidRDefault="005167F8" w:rsidP="00241467">
      <w:pPr>
        <w:jc w:val="both"/>
        <w:rPr>
          <w:rFonts w:asciiTheme="majorHAnsi" w:eastAsiaTheme="majorEastAsia" w:hAnsiTheme="majorHAnsi" w:cstheme="majorBidi"/>
          <w:spacing w:val="-10"/>
          <w:kern w:val="28"/>
        </w:rPr>
      </w:pPr>
      <w:r w:rsidRPr="005167F8">
        <w:rPr>
          <w:rFonts w:asciiTheme="majorHAnsi" w:eastAsiaTheme="majorEastAsia" w:hAnsiTheme="majorHAnsi" w:cstheme="majorBidi"/>
          <w:spacing w:val="-10"/>
          <w:kern w:val="28"/>
        </w:rPr>
        <w:t xml:space="preserve">The clipping possesses high interpretive capacity because it clearly illustrates broader themes relevant to Broadmeadows history, including educational reform, government planning, community consultation, urban renewal, heritage conservation, and the changing use of public space. The article is readily understandable to contemporary audiences and can be used to interpret the social, political, and developmental history of Broadmeadows in exhibitions, publications, public programs, and research projects. </w:t>
      </w:r>
    </w:p>
    <w:p w14:paraId="67C60E5C" w14:textId="77777777" w:rsidR="005167F8" w:rsidRPr="005167F8" w:rsidRDefault="005167F8" w:rsidP="00241467">
      <w:pPr>
        <w:pStyle w:val="Heading1"/>
        <w:jc w:val="both"/>
      </w:pPr>
      <w:r w:rsidRPr="005167F8">
        <w:t>Summary Statement of Significance</w:t>
      </w:r>
    </w:p>
    <w:p w14:paraId="3421C9E5" w14:textId="13032498" w:rsidR="005167F8" w:rsidRPr="005167F8" w:rsidRDefault="005167F8" w:rsidP="00241467">
      <w:pPr>
        <w:jc w:val="both"/>
        <w:rPr>
          <w:rFonts w:asciiTheme="majorHAnsi" w:eastAsiaTheme="majorEastAsia" w:hAnsiTheme="majorHAnsi" w:cstheme="majorBidi"/>
          <w:spacing w:val="-10"/>
          <w:kern w:val="28"/>
        </w:rPr>
      </w:pPr>
      <w:r w:rsidRPr="005167F8">
        <w:rPr>
          <w:rFonts w:asciiTheme="majorHAnsi" w:eastAsiaTheme="majorEastAsia" w:hAnsiTheme="majorHAnsi" w:cstheme="majorBidi"/>
          <w:spacing w:val="-10"/>
          <w:kern w:val="28"/>
        </w:rPr>
        <w:t xml:space="preserve">The newspaper clipping </w:t>
      </w:r>
      <w:r w:rsidRPr="005167F8">
        <w:rPr>
          <w:rFonts w:asciiTheme="majorHAnsi" w:eastAsiaTheme="majorEastAsia" w:hAnsiTheme="majorHAnsi" w:cstheme="majorBidi"/>
          <w:b/>
          <w:bCs/>
          <w:spacing w:val="-10"/>
          <w:kern w:val="28"/>
        </w:rPr>
        <w:t>"Land found for super high school"</w:t>
      </w:r>
      <w:r w:rsidRPr="005167F8">
        <w:rPr>
          <w:rFonts w:asciiTheme="majorHAnsi" w:eastAsiaTheme="majorEastAsia" w:hAnsiTheme="majorHAnsi" w:cstheme="majorBidi"/>
          <w:spacing w:val="-10"/>
          <w:kern w:val="28"/>
        </w:rPr>
        <w:t xml:space="preserve"> (</w:t>
      </w:r>
      <w:r w:rsidRPr="005167F8">
        <w:rPr>
          <w:rFonts w:asciiTheme="majorHAnsi" w:eastAsiaTheme="majorEastAsia" w:hAnsiTheme="majorHAnsi" w:cstheme="majorBidi"/>
          <w:i/>
          <w:iCs/>
          <w:spacing w:val="-10"/>
          <w:kern w:val="28"/>
        </w:rPr>
        <w:t>Hume Leader</w:t>
      </w:r>
      <w:r w:rsidRPr="005167F8">
        <w:rPr>
          <w:rFonts w:asciiTheme="majorHAnsi" w:eastAsiaTheme="majorEastAsia" w:hAnsiTheme="majorHAnsi" w:cstheme="majorBidi"/>
          <w:spacing w:val="-10"/>
          <w:kern w:val="28"/>
        </w:rPr>
        <w:t xml:space="preserve">, 3 October 2006) is of </w:t>
      </w:r>
      <w:r w:rsidRPr="005167F8">
        <w:rPr>
          <w:rFonts w:asciiTheme="majorHAnsi" w:eastAsiaTheme="majorEastAsia" w:hAnsiTheme="majorHAnsi" w:cstheme="majorBidi"/>
          <w:b/>
          <w:bCs/>
          <w:spacing w:val="-10"/>
          <w:kern w:val="28"/>
        </w:rPr>
        <w:t>local historic, research, and social significance</w:t>
      </w:r>
      <w:r w:rsidRPr="005167F8">
        <w:rPr>
          <w:rFonts w:asciiTheme="majorHAnsi" w:eastAsiaTheme="majorEastAsia" w:hAnsiTheme="majorHAnsi" w:cstheme="majorBidi"/>
          <w:spacing w:val="-10"/>
          <w:kern w:val="28"/>
        </w:rPr>
        <w:t xml:space="preserve">. The item documents a significant phase in the planning and redevelopment of </w:t>
      </w:r>
      <w:r w:rsidR="00241467" w:rsidRPr="005167F8">
        <w:rPr>
          <w:rFonts w:asciiTheme="majorHAnsi" w:eastAsiaTheme="majorEastAsia" w:hAnsiTheme="majorHAnsi" w:cstheme="majorBidi"/>
          <w:spacing w:val="-10"/>
          <w:kern w:val="28"/>
        </w:rPr>
        <w:t>Broadmeadows,</w:t>
      </w:r>
      <w:r w:rsidRPr="005167F8">
        <w:rPr>
          <w:rFonts w:asciiTheme="majorHAnsi" w:eastAsiaTheme="majorEastAsia" w:hAnsiTheme="majorHAnsi" w:cstheme="majorBidi"/>
          <w:spacing w:val="-10"/>
          <w:kern w:val="28"/>
        </w:rPr>
        <w:t xml:space="preserve"> and records proposals associated with the Broadmeadows School Plan that potentially affected Broadmeadows Town Park, the Broadmeadows Historical Society, and other important community assets. As a contemporary primary source, it provides valuable evidence of educational reform, municipal planning, community consultation, and local responses to change in Hume City during the early twenty-first century. The item is further significant for its strong local provenance, representative character, completeness, and substantial interpretive value, making it an important component of the documentary heritage of Broadmeadows and the Broadmeadows Historical Society collection. </w:t>
      </w:r>
    </w:p>
    <w:p w14:paraId="246B74A9" w14:textId="77777777" w:rsidR="001F2039" w:rsidRPr="005167F8" w:rsidRDefault="001F2039" w:rsidP="005167F8"/>
    <w:sectPr w:rsidR="001F2039" w:rsidRPr="005167F8">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1481C" w14:textId="77777777" w:rsidR="009365B0" w:rsidRDefault="009365B0" w:rsidP="003200F0">
      <w:pPr>
        <w:spacing w:after="0" w:line="240" w:lineRule="auto"/>
      </w:pPr>
      <w:r>
        <w:separator/>
      </w:r>
    </w:p>
  </w:endnote>
  <w:endnote w:type="continuationSeparator" w:id="0">
    <w:p w14:paraId="1E4A1201" w14:textId="77777777" w:rsidR="009365B0" w:rsidRDefault="009365B0" w:rsidP="00320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FA3AB" w14:textId="77777777" w:rsidR="003200F0" w:rsidRDefault="003200F0">
    <w:pPr>
      <w:tabs>
        <w:tab w:val="center" w:pos="4550"/>
        <w:tab w:val="left" w:pos="5818"/>
      </w:tabs>
      <w:ind w:right="260"/>
      <w:jc w:val="right"/>
      <w:rPr>
        <w:color w:val="071320" w:themeColor="text2" w:themeShade="80"/>
      </w:rPr>
    </w:pPr>
    <w:r>
      <w:rPr>
        <w:color w:val="2C7FCE" w:themeColor="text2" w:themeTint="99"/>
        <w:spacing w:val="60"/>
      </w:rPr>
      <w:t>Page</w:t>
    </w:r>
    <w:r>
      <w:rPr>
        <w:color w:val="2C7FCE" w:themeColor="text2" w:themeTint="99"/>
      </w:rPr>
      <w:t xml:space="preserve"> </w:t>
    </w:r>
    <w:r>
      <w:rPr>
        <w:color w:val="0A1D30" w:themeColor="text2" w:themeShade="BF"/>
      </w:rPr>
      <w:fldChar w:fldCharType="begin"/>
    </w:r>
    <w:r>
      <w:rPr>
        <w:color w:val="0A1D30" w:themeColor="text2" w:themeShade="BF"/>
      </w:rPr>
      <w:instrText xml:space="preserve"> PAGE   \* MERGEFORMAT </w:instrText>
    </w:r>
    <w:r>
      <w:rPr>
        <w:color w:val="0A1D30" w:themeColor="text2" w:themeShade="BF"/>
      </w:rPr>
      <w:fldChar w:fldCharType="separate"/>
    </w:r>
    <w:r>
      <w:rPr>
        <w:noProof/>
        <w:color w:val="0A1D30" w:themeColor="text2" w:themeShade="BF"/>
      </w:rPr>
      <w:t>1</w:t>
    </w:r>
    <w:r>
      <w:rPr>
        <w:color w:val="0A1D30" w:themeColor="text2" w:themeShade="BF"/>
      </w:rPr>
      <w:fldChar w:fldCharType="end"/>
    </w:r>
    <w:r>
      <w:rPr>
        <w:color w:val="0A1D30" w:themeColor="text2" w:themeShade="BF"/>
      </w:rPr>
      <w:t xml:space="preserve"> | </w:t>
    </w:r>
    <w:r>
      <w:rPr>
        <w:color w:val="0A1D30" w:themeColor="text2" w:themeShade="BF"/>
      </w:rPr>
      <w:fldChar w:fldCharType="begin"/>
    </w:r>
    <w:r>
      <w:rPr>
        <w:color w:val="0A1D30" w:themeColor="text2" w:themeShade="BF"/>
      </w:rPr>
      <w:instrText xml:space="preserve"> NUMPAGES  \* Arabic  \* MERGEFORMAT </w:instrText>
    </w:r>
    <w:r>
      <w:rPr>
        <w:color w:val="0A1D30" w:themeColor="text2" w:themeShade="BF"/>
      </w:rPr>
      <w:fldChar w:fldCharType="separate"/>
    </w:r>
    <w:r>
      <w:rPr>
        <w:noProof/>
        <w:color w:val="0A1D30" w:themeColor="text2" w:themeShade="BF"/>
      </w:rPr>
      <w:t>1</w:t>
    </w:r>
    <w:r>
      <w:rPr>
        <w:color w:val="0A1D30" w:themeColor="text2" w:themeShade="BF"/>
      </w:rPr>
      <w:fldChar w:fldCharType="end"/>
    </w:r>
  </w:p>
  <w:p w14:paraId="5B6B370B" w14:textId="77777777" w:rsidR="003200F0" w:rsidRDefault="003200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92A4C" w14:textId="77777777" w:rsidR="009365B0" w:rsidRDefault="009365B0" w:rsidP="003200F0">
      <w:pPr>
        <w:spacing w:after="0" w:line="240" w:lineRule="auto"/>
      </w:pPr>
      <w:r>
        <w:separator/>
      </w:r>
    </w:p>
  </w:footnote>
  <w:footnote w:type="continuationSeparator" w:id="0">
    <w:p w14:paraId="702238D6" w14:textId="77777777" w:rsidR="009365B0" w:rsidRDefault="009365B0" w:rsidP="003200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FC45E" w14:textId="2174D831" w:rsidR="003200F0" w:rsidRDefault="003200F0">
    <w:pPr>
      <w:pStyle w:val="Header"/>
    </w:pPr>
    <w:r>
      <w:t xml:space="preserve">ATTACHMENT </w:t>
    </w:r>
    <w:r w:rsidR="00895066">
      <w:t>2</w:t>
    </w:r>
    <w:r>
      <w:tab/>
    </w:r>
    <w:r>
      <w:tab/>
      <w:t>BHS-00003-2025.057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0F0"/>
    <w:rsid w:val="00032011"/>
    <w:rsid w:val="000757E9"/>
    <w:rsid w:val="001F2039"/>
    <w:rsid w:val="00241467"/>
    <w:rsid w:val="0031740B"/>
    <w:rsid w:val="003200F0"/>
    <w:rsid w:val="005167F8"/>
    <w:rsid w:val="007059A4"/>
    <w:rsid w:val="00855812"/>
    <w:rsid w:val="00895066"/>
    <w:rsid w:val="009365B0"/>
    <w:rsid w:val="00AA31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7AE88"/>
  <w15:chartTrackingRefBased/>
  <w15:docId w15:val="{E5F0B90E-C3A0-49DA-BBA1-7BF76C3B0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00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200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00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00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00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00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00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00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00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00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200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00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00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00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00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00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00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00F0"/>
    <w:rPr>
      <w:rFonts w:eastAsiaTheme="majorEastAsia" w:cstheme="majorBidi"/>
      <w:color w:val="272727" w:themeColor="text1" w:themeTint="D8"/>
    </w:rPr>
  </w:style>
  <w:style w:type="paragraph" w:styleId="Title">
    <w:name w:val="Title"/>
    <w:basedOn w:val="Normal"/>
    <w:next w:val="Normal"/>
    <w:link w:val="TitleChar"/>
    <w:uiPriority w:val="10"/>
    <w:qFormat/>
    <w:rsid w:val="003200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00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00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00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00F0"/>
    <w:pPr>
      <w:spacing w:before="160"/>
      <w:jc w:val="center"/>
    </w:pPr>
    <w:rPr>
      <w:i/>
      <w:iCs/>
      <w:color w:val="404040" w:themeColor="text1" w:themeTint="BF"/>
    </w:rPr>
  </w:style>
  <w:style w:type="character" w:customStyle="1" w:styleId="QuoteChar">
    <w:name w:val="Quote Char"/>
    <w:basedOn w:val="DefaultParagraphFont"/>
    <w:link w:val="Quote"/>
    <w:uiPriority w:val="29"/>
    <w:rsid w:val="003200F0"/>
    <w:rPr>
      <w:i/>
      <w:iCs/>
      <w:color w:val="404040" w:themeColor="text1" w:themeTint="BF"/>
    </w:rPr>
  </w:style>
  <w:style w:type="paragraph" w:styleId="ListParagraph">
    <w:name w:val="List Paragraph"/>
    <w:basedOn w:val="Normal"/>
    <w:uiPriority w:val="34"/>
    <w:qFormat/>
    <w:rsid w:val="003200F0"/>
    <w:pPr>
      <w:ind w:left="720"/>
      <w:contextualSpacing/>
    </w:pPr>
  </w:style>
  <w:style w:type="character" w:styleId="IntenseEmphasis">
    <w:name w:val="Intense Emphasis"/>
    <w:basedOn w:val="DefaultParagraphFont"/>
    <w:uiPriority w:val="21"/>
    <w:qFormat/>
    <w:rsid w:val="003200F0"/>
    <w:rPr>
      <w:i/>
      <w:iCs/>
      <w:color w:val="0F4761" w:themeColor="accent1" w:themeShade="BF"/>
    </w:rPr>
  </w:style>
  <w:style w:type="paragraph" w:styleId="IntenseQuote">
    <w:name w:val="Intense Quote"/>
    <w:basedOn w:val="Normal"/>
    <w:next w:val="Normal"/>
    <w:link w:val="IntenseQuoteChar"/>
    <w:uiPriority w:val="30"/>
    <w:qFormat/>
    <w:rsid w:val="003200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00F0"/>
    <w:rPr>
      <w:i/>
      <w:iCs/>
      <w:color w:val="0F4761" w:themeColor="accent1" w:themeShade="BF"/>
    </w:rPr>
  </w:style>
  <w:style w:type="character" w:styleId="IntenseReference">
    <w:name w:val="Intense Reference"/>
    <w:basedOn w:val="DefaultParagraphFont"/>
    <w:uiPriority w:val="32"/>
    <w:qFormat/>
    <w:rsid w:val="003200F0"/>
    <w:rPr>
      <w:b/>
      <w:bCs/>
      <w:smallCaps/>
      <w:color w:val="0F4761" w:themeColor="accent1" w:themeShade="BF"/>
      <w:spacing w:val="5"/>
    </w:rPr>
  </w:style>
  <w:style w:type="paragraph" w:styleId="Header">
    <w:name w:val="header"/>
    <w:basedOn w:val="Normal"/>
    <w:link w:val="HeaderChar"/>
    <w:uiPriority w:val="99"/>
    <w:unhideWhenUsed/>
    <w:rsid w:val="003200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00F0"/>
  </w:style>
  <w:style w:type="paragraph" w:styleId="Footer">
    <w:name w:val="footer"/>
    <w:basedOn w:val="Normal"/>
    <w:link w:val="FooterChar"/>
    <w:uiPriority w:val="99"/>
    <w:unhideWhenUsed/>
    <w:rsid w:val="003200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00F0"/>
  </w:style>
  <w:style w:type="character" w:styleId="Hyperlink">
    <w:name w:val="Hyperlink"/>
    <w:basedOn w:val="DefaultParagraphFont"/>
    <w:uiPriority w:val="99"/>
    <w:unhideWhenUsed/>
    <w:rsid w:val="005167F8"/>
    <w:rPr>
      <w:color w:val="467886" w:themeColor="hyperlink"/>
      <w:u w:val="single"/>
    </w:rPr>
  </w:style>
  <w:style w:type="character" w:styleId="UnresolvedMention">
    <w:name w:val="Unresolved Mention"/>
    <w:basedOn w:val="DefaultParagraphFont"/>
    <w:uiPriority w:val="99"/>
    <w:semiHidden/>
    <w:unhideWhenUsed/>
    <w:rsid w:val="005167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FCB188752367429BACC6E220C0C783" ma:contentTypeVersion="14" ma:contentTypeDescription="Create a new document." ma:contentTypeScope="" ma:versionID="0f6422685a3d45e1abaa23b5b020a851">
  <xsd:schema xmlns:xsd="http://www.w3.org/2001/XMLSchema" xmlns:xs="http://www.w3.org/2001/XMLSchema" xmlns:p="http://schemas.microsoft.com/office/2006/metadata/properties" xmlns:ns2="9bd7e621-58b6-4a01-89ea-98c2d8cf3dc6" xmlns:ns3="5b9d9cde-3c32-4396-afb7-b2b850d173f5" targetNamespace="http://schemas.microsoft.com/office/2006/metadata/properties" ma:root="true" ma:fieldsID="f4d7986a19164533b297c54b3e5623d0" ns2:_="" ns3:_="">
    <xsd:import namespace="9bd7e621-58b6-4a01-89ea-98c2d8cf3dc6"/>
    <xsd:import namespace="5b9d9cde-3c32-4396-afb7-b2b850d173f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7e621-58b6-4a01-89ea-98c2d8cf3d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8cb8a08-0261-43f5-9f5f-52246c424e5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9d9cde-3c32-4396-afb7-b2b850d173f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7779f96-119f-4698-a10c-69eb4a848926}" ma:internalName="TaxCatchAll" ma:showField="CatchAllData" ma:web="5b9d9cde-3c32-4396-afb7-b2b850d173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b9d9cde-3c32-4396-afb7-b2b850d173f5" xsi:nil="true"/>
    <lcf76f155ced4ddcb4097134ff3c332f xmlns="9bd7e621-58b6-4a01-89ea-98c2d8cf3dc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ACD0172-9D6B-4991-AAA1-C5F038523F72}"/>
</file>

<file path=customXml/itemProps2.xml><?xml version="1.0" encoding="utf-8"?>
<ds:datastoreItem xmlns:ds="http://schemas.openxmlformats.org/officeDocument/2006/customXml" ds:itemID="{4506D477-2A5C-4CD8-A3DE-D840754380C3}"/>
</file>

<file path=customXml/itemProps3.xml><?xml version="1.0" encoding="utf-8"?>
<ds:datastoreItem xmlns:ds="http://schemas.openxmlformats.org/officeDocument/2006/customXml" ds:itemID="{C278F892-FF45-418A-A07F-2F9C119968FC}"/>
</file>

<file path=docProps/app.xml><?xml version="1.0" encoding="utf-8"?>
<Properties xmlns="http://schemas.openxmlformats.org/officeDocument/2006/extended-properties" xmlns:vt="http://schemas.openxmlformats.org/officeDocument/2006/docPropsVTypes">
  <Template>Normal</Template>
  <TotalTime>5</TotalTime>
  <Pages>3</Pages>
  <Words>1164</Words>
  <Characters>6635</Characters>
  <Application>Microsoft Office Word</Application>
  <DocSecurity>0</DocSecurity>
  <Lines>55</Lines>
  <Paragraphs>15</Paragraphs>
  <ScaleCrop>false</ScaleCrop>
  <Company/>
  <LinksUpToDate>false</LinksUpToDate>
  <CharactersWithSpaces>7784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Moore</dc:creator>
  <cp:keywords/>
  <dc:description/>
  <cp:lastModifiedBy>Mark Moore</cp:lastModifiedBy>
  <cp:revision>7</cp:revision>
  <dcterms:created xsi:type="dcterms:W3CDTF">2026-07-20T03:14:00Z</dcterms:created>
  <dcterms:modified xsi:type="dcterms:W3CDTF">2026-07-20T03:21:00Z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0x01010045FCB188752367429BACC6E220C0C783</vt:lpwstr>
  </property>
</Properties>
</file>