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FE166" w14:textId="77777777" w:rsidR="00921EF7" w:rsidRPr="00921EF7" w:rsidRDefault="00921EF7" w:rsidP="00921EF7">
      <w:pPr>
        <w:pStyle w:val="Title"/>
        <w:rPr>
          <w:sz w:val="48"/>
          <w:szCs w:val="48"/>
        </w:rPr>
      </w:pPr>
      <w:r w:rsidRPr="00921EF7">
        <w:rPr>
          <w:sz w:val="48"/>
          <w:szCs w:val="48"/>
        </w:rPr>
        <w:t>Statement of Significance</w:t>
      </w:r>
    </w:p>
    <w:p w14:paraId="2E7229F1" w14:textId="77777777" w:rsidR="00921EF7" w:rsidRPr="00921EF7" w:rsidRDefault="00921EF7" w:rsidP="00921EF7">
      <w:pPr>
        <w:rPr>
          <w:b/>
          <w:bCs/>
        </w:rPr>
      </w:pPr>
      <w:r w:rsidRPr="00921EF7">
        <w:rPr>
          <w:b/>
          <w:bCs/>
        </w:rPr>
        <w:t>Summary Statement</w:t>
      </w:r>
    </w:p>
    <w:p w14:paraId="6CBFCF20" w14:textId="77777777" w:rsidR="00921EF7" w:rsidRPr="00921EF7" w:rsidRDefault="00921EF7" w:rsidP="00921EF7">
      <w:r w:rsidRPr="00921EF7">
        <w:t xml:space="preserve">The newspaper clipping </w:t>
      </w:r>
      <w:r w:rsidRPr="00921EF7">
        <w:rPr>
          <w:i/>
          <w:iCs/>
        </w:rPr>
        <w:t>Students winners not losers</w:t>
      </w:r>
      <w:r w:rsidRPr="00921EF7">
        <w:t xml:space="preserve"> is significant as evidence of community attitudes towards proposed educational development at Town Park, Broadmeadows, in 2007. Through published letters to the editor, the item documents competing views regarding public land use, educational investment, and community priorities. It provides insight into civic participation and demonstrates the important role of local newspapers as forums for public debate. The clipping is further significant as evidence of changing media practices during the transition from print-based communication to online community engagement.</w:t>
      </w:r>
    </w:p>
    <w:p w14:paraId="021B34D2" w14:textId="77777777" w:rsidR="00921EF7" w:rsidRPr="00921EF7" w:rsidRDefault="00921EF7" w:rsidP="00921EF7">
      <w:pPr>
        <w:pStyle w:val="Heading1"/>
      </w:pPr>
      <w:r w:rsidRPr="00921EF7">
        <w:t>Assessment Against the Primary Criteria</w:t>
      </w:r>
    </w:p>
    <w:p w14:paraId="68C61588" w14:textId="77777777" w:rsidR="00921EF7" w:rsidRPr="00921EF7" w:rsidRDefault="00921EF7" w:rsidP="00921EF7">
      <w:pPr>
        <w:pStyle w:val="Heading2"/>
      </w:pPr>
      <w:r w:rsidRPr="00921EF7">
        <w:t>Historic Significance</w:t>
      </w:r>
    </w:p>
    <w:p w14:paraId="1234F9EC" w14:textId="77777777" w:rsidR="00921EF7" w:rsidRPr="00921EF7" w:rsidRDefault="00921EF7" w:rsidP="00921EF7">
      <w:r w:rsidRPr="00921EF7">
        <w:t>The item is historically significant because it documents a specific local debate concerning educational infrastructure and urban development in Broadmeadows during 2007. It records community responses to government investment in new schools and provides evidence of public discussion regarding the future use of Town Park. The clipping contributes to an understanding of social, educational and planning issues affecting the municipality during the early twenty-first century.</w:t>
      </w:r>
    </w:p>
    <w:p w14:paraId="1564925A" w14:textId="77777777" w:rsidR="00921EF7" w:rsidRPr="00921EF7" w:rsidRDefault="00921EF7" w:rsidP="00921EF7">
      <w:pPr>
        <w:pStyle w:val="Heading2"/>
      </w:pPr>
      <w:r w:rsidRPr="00921EF7">
        <w:t>Social Significance</w:t>
      </w:r>
    </w:p>
    <w:p w14:paraId="4E4F4256" w14:textId="77777777" w:rsidR="00921EF7" w:rsidRPr="00921EF7" w:rsidRDefault="00921EF7" w:rsidP="00921EF7">
      <w:r w:rsidRPr="00921EF7">
        <w:t>The item possesses social significance because it reflects community values, concerns and aspirations relating to education, recreation, public open space and local identity. The published correspondence demonstrates active community participation in public discourse and highlights issues that residents considered important to the future of Broadmeadows. It illustrates how local newspapers served as a means for communities to engage with civic decision-making processes.</w:t>
      </w:r>
    </w:p>
    <w:p w14:paraId="06CACB82" w14:textId="77777777" w:rsidR="00921EF7" w:rsidRPr="00921EF7" w:rsidRDefault="00921EF7" w:rsidP="00921EF7">
      <w:pPr>
        <w:pStyle w:val="Heading1"/>
      </w:pPr>
      <w:r w:rsidRPr="00921EF7">
        <w:t>Assessment Against the Comparative Criteria</w:t>
      </w:r>
    </w:p>
    <w:p w14:paraId="2CEDE490" w14:textId="77777777" w:rsidR="00921EF7" w:rsidRPr="00921EF7" w:rsidRDefault="00921EF7" w:rsidP="00921EF7">
      <w:pPr>
        <w:pStyle w:val="Heading2"/>
      </w:pPr>
      <w:r w:rsidRPr="00921EF7">
        <w:t>Provenance</w:t>
      </w:r>
    </w:p>
    <w:p w14:paraId="3D6633D7" w14:textId="77777777" w:rsidR="00921EF7" w:rsidRPr="00921EF7" w:rsidRDefault="00921EF7" w:rsidP="00921EF7">
      <w:r w:rsidRPr="00921EF7">
        <w:t>The clipping has moderate provenance value as a contemporaneous record published in a recognised local newspaper. The documented publication date and identifiable authorship of one letter provide useful contextual information regarding the circumstances of its creation.</w:t>
      </w:r>
    </w:p>
    <w:p w14:paraId="14DF9C8B" w14:textId="77777777" w:rsidR="00921EF7" w:rsidRPr="00921EF7" w:rsidRDefault="00921EF7" w:rsidP="00921EF7">
      <w:pPr>
        <w:pStyle w:val="Heading2"/>
      </w:pPr>
      <w:r w:rsidRPr="00921EF7">
        <w:lastRenderedPageBreak/>
        <w:t>Representativeness</w:t>
      </w:r>
    </w:p>
    <w:p w14:paraId="61854760" w14:textId="77777777" w:rsidR="00921EF7" w:rsidRPr="00921EF7" w:rsidRDefault="00921EF7" w:rsidP="00921EF7">
      <w:r w:rsidRPr="00921EF7">
        <w:t>The item is highly representative of local newspaper correspondence from the early 2000s. It demonstrates the form, content and function of letters pages as a mechanism for public discussion and community engagement. It also represents common tensions between development and conservation that characterised many suburban planning debates.</w:t>
      </w:r>
    </w:p>
    <w:p w14:paraId="511027A2" w14:textId="77777777" w:rsidR="00921EF7" w:rsidRPr="00921EF7" w:rsidRDefault="00921EF7" w:rsidP="00921EF7">
      <w:pPr>
        <w:pStyle w:val="Heading2"/>
      </w:pPr>
      <w:r w:rsidRPr="00921EF7">
        <w:t>Condition and Completeness</w:t>
      </w:r>
    </w:p>
    <w:p w14:paraId="73CD520F" w14:textId="77777777" w:rsidR="00921EF7" w:rsidRPr="00921EF7" w:rsidRDefault="00921EF7" w:rsidP="00921EF7">
      <w:r w:rsidRPr="00921EF7">
        <w:t>The clipping appears substantially complete, retaining both recto and verso content. The presence of publication markings and annotations provides additional contextual information regarding its use, collection and retention. Minor wear associated with handling and the inherent fragility of newsprint does not diminish its interpretive value.</w:t>
      </w:r>
    </w:p>
    <w:p w14:paraId="26D1EBFB" w14:textId="77777777" w:rsidR="00921EF7" w:rsidRPr="00921EF7" w:rsidRDefault="00921EF7" w:rsidP="00921EF7">
      <w:pPr>
        <w:pStyle w:val="Heading2"/>
      </w:pPr>
      <w:r w:rsidRPr="00921EF7">
        <w:t>Interpretive Capacity</w:t>
      </w:r>
    </w:p>
    <w:p w14:paraId="5E56D0A0" w14:textId="77777777" w:rsidR="00921EF7" w:rsidRPr="00921EF7" w:rsidRDefault="00921EF7" w:rsidP="00921EF7">
      <w:r w:rsidRPr="00921EF7">
        <w:t>The item has strong interpretive capacity because it can be used to explore numerous themes including education policy, urban development, local democracy, community activism, public open space, media history and the development of Broadmeadows. The contrasting viewpoints contained within a single clipping provide a particularly useful resource for interpretation and exhibition.</w:t>
      </w:r>
    </w:p>
    <w:p w14:paraId="4CB13D75" w14:textId="77777777" w:rsidR="00921EF7" w:rsidRPr="00921EF7" w:rsidRDefault="00921EF7" w:rsidP="00921EF7">
      <w:pPr>
        <w:pStyle w:val="Heading1"/>
      </w:pPr>
      <w:r w:rsidRPr="00921EF7">
        <w:t>Statement of Significance</w:t>
      </w:r>
    </w:p>
    <w:p w14:paraId="468F8B1E" w14:textId="77777777" w:rsidR="00921EF7" w:rsidRPr="00921EF7" w:rsidRDefault="00921EF7" w:rsidP="00921EF7">
      <w:r w:rsidRPr="00921EF7">
        <w:t xml:space="preserve">BHS-00002-2025.058 is significant for its ability to document community debate concerning the proposed development of a senior secondary campus at Town Park, Broadmeadows, in 2007. The item provides evidence of local responses to educational investment, urban planning and public land use, while illustrating the role of the </w:t>
      </w:r>
      <w:r w:rsidRPr="00921EF7">
        <w:rPr>
          <w:i/>
          <w:iCs/>
        </w:rPr>
        <w:t>Hume Leader</w:t>
      </w:r>
      <w:r w:rsidRPr="00921EF7">
        <w:t xml:space="preserve"> as a platform for civic participation and public discourse. The clipping is historically and socially significant as a record of community attitudes during a period of change in Broadmeadows and has strong interpretive value for understanding local government, education, media and community life in Melbourne's northern suburbs.</w:t>
      </w:r>
    </w:p>
    <w:p w14:paraId="1A15EDEE" w14:textId="77777777" w:rsidR="001F2039" w:rsidRDefault="001F2039"/>
    <w:sectPr w:rsidR="001F203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AC716" w14:textId="77777777" w:rsidR="00027511" w:rsidRDefault="00027511" w:rsidP="00921EF7">
      <w:pPr>
        <w:spacing w:after="0" w:line="240" w:lineRule="auto"/>
      </w:pPr>
      <w:r>
        <w:separator/>
      </w:r>
    </w:p>
  </w:endnote>
  <w:endnote w:type="continuationSeparator" w:id="0">
    <w:p w14:paraId="746A44C6" w14:textId="77777777" w:rsidR="00027511" w:rsidRDefault="00027511" w:rsidP="0092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2E7C" w14:textId="77777777" w:rsidR="00921EF7" w:rsidRDefault="00921EF7">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5DF82E2C" w14:textId="77777777" w:rsidR="00921EF7" w:rsidRDefault="00921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0F805" w14:textId="77777777" w:rsidR="00027511" w:rsidRDefault="00027511" w:rsidP="00921EF7">
      <w:pPr>
        <w:spacing w:after="0" w:line="240" w:lineRule="auto"/>
      </w:pPr>
      <w:r>
        <w:separator/>
      </w:r>
    </w:p>
  </w:footnote>
  <w:footnote w:type="continuationSeparator" w:id="0">
    <w:p w14:paraId="369B3F4A" w14:textId="77777777" w:rsidR="00027511" w:rsidRDefault="00027511" w:rsidP="00921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B7C93" w14:textId="41AEB6B8" w:rsidR="00921EF7" w:rsidRDefault="00921EF7" w:rsidP="00921EF7">
    <w:pPr>
      <w:pStyle w:val="Header"/>
    </w:pPr>
    <w:r>
      <w:t xml:space="preserve">ATTACHMENT </w:t>
    </w:r>
    <w:r>
      <w:t>2</w:t>
    </w:r>
    <w:r>
      <w:tab/>
    </w:r>
    <w:r>
      <w:tab/>
      <w:t>BHS-00003-2025.058</w:t>
    </w:r>
  </w:p>
  <w:p w14:paraId="4E2CB275" w14:textId="77777777" w:rsidR="00921EF7" w:rsidRDefault="00921E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F7"/>
    <w:rsid w:val="00027511"/>
    <w:rsid w:val="001F2039"/>
    <w:rsid w:val="0031740B"/>
    <w:rsid w:val="00921EF7"/>
    <w:rsid w:val="00B73D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B2C4"/>
  <w15:chartTrackingRefBased/>
  <w15:docId w15:val="{E44BCD11-9FD6-4058-88B7-CBAB5F4B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1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1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1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1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EF7"/>
    <w:rPr>
      <w:rFonts w:eastAsiaTheme="majorEastAsia" w:cstheme="majorBidi"/>
      <w:color w:val="272727" w:themeColor="text1" w:themeTint="D8"/>
    </w:rPr>
  </w:style>
  <w:style w:type="paragraph" w:styleId="Title">
    <w:name w:val="Title"/>
    <w:basedOn w:val="Normal"/>
    <w:next w:val="Normal"/>
    <w:link w:val="TitleChar"/>
    <w:uiPriority w:val="10"/>
    <w:qFormat/>
    <w:rsid w:val="00921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EF7"/>
    <w:pPr>
      <w:spacing w:before="160"/>
      <w:jc w:val="center"/>
    </w:pPr>
    <w:rPr>
      <w:i/>
      <w:iCs/>
      <w:color w:val="404040" w:themeColor="text1" w:themeTint="BF"/>
    </w:rPr>
  </w:style>
  <w:style w:type="character" w:customStyle="1" w:styleId="QuoteChar">
    <w:name w:val="Quote Char"/>
    <w:basedOn w:val="DefaultParagraphFont"/>
    <w:link w:val="Quote"/>
    <w:uiPriority w:val="29"/>
    <w:rsid w:val="00921EF7"/>
    <w:rPr>
      <w:i/>
      <w:iCs/>
      <w:color w:val="404040" w:themeColor="text1" w:themeTint="BF"/>
    </w:rPr>
  </w:style>
  <w:style w:type="paragraph" w:styleId="ListParagraph">
    <w:name w:val="List Paragraph"/>
    <w:basedOn w:val="Normal"/>
    <w:uiPriority w:val="34"/>
    <w:qFormat/>
    <w:rsid w:val="00921EF7"/>
    <w:pPr>
      <w:ind w:left="720"/>
      <w:contextualSpacing/>
    </w:pPr>
  </w:style>
  <w:style w:type="character" w:styleId="IntenseEmphasis">
    <w:name w:val="Intense Emphasis"/>
    <w:basedOn w:val="DefaultParagraphFont"/>
    <w:uiPriority w:val="21"/>
    <w:qFormat/>
    <w:rsid w:val="00921EF7"/>
    <w:rPr>
      <w:i/>
      <w:iCs/>
      <w:color w:val="0F4761" w:themeColor="accent1" w:themeShade="BF"/>
    </w:rPr>
  </w:style>
  <w:style w:type="paragraph" w:styleId="IntenseQuote">
    <w:name w:val="Intense Quote"/>
    <w:basedOn w:val="Normal"/>
    <w:next w:val="Normal"/>
    <w:link w:val="IntenseQuoteChar"/>
    <w:uiPriority w:val="30"/>
    <w:qFormat/>
    <w:rsid w:val="00921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EF7"/>
    <w:rPr>
      <w:i/>
      <w:iCs/>
      <w:color w:val="0F4761" w:themeColor="accent1" w:themeShade="BF"/>
    </w:rPr>
  </w:style>
  <w:style w:type="character" w:styleId="IntenseReference">
    <w:name w:val="Intense Reference"/>
    <w:basedOn w:val="DefaultParagraphFont"/>
    <w:uiPriority w:val="32"/>
    <w:qFormat/>
    <w:rsid w:val="00921EF7"/>
    <w:rPr>
      <w:b/>
      <w:bCs/>
      <w:smallCaps/>
      <w:color w:val="0F4761" w:themeColor="accent1" w:themeShade="BF"/>
      <w:spacing w:val="5"/>
    </w:rPr>
  </w:style>
  <w:style w:type="paragraph" w:styleId="Header">
    <w:name w:val="header"/>
    <w:basedOn w:val="Normal"/>
    <w:link w:val="HeaderChar"/>
    <w:uiPriority w:val="99"/>
    <w:unhideWhenUsed/>
    <w:rsid w:val="00921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1EF7"/>
  </w:style>
  <w:style w:type="paragraph" w:styleId="Footer">
    <w:name w:val="footer"/>
    <w:basedOn w:val="Normal"/>
    <w:link w:val="FooterChar"/>
    <w:uiPriority w:val="99"/>
    <w:unhideWhenUsed/>
    <w:rsid w:val="0092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CB188752367429BACC6E220C0C783" ma:contentTypeVersion="14" ma:contentTypeDescription="Create a new document." ma:contentTypeScope="" ma:versionID="0f6422685a3d45e1abaa23b5b020a851">
  <xsd:schema xmlns:xsd="http://www.w3.org/2001/XMLSchema" xmlns:xs="http://www.w3.org/2001/XMLSchema" xmlns:p="http://schemas.microsoft.com/office/2006/metadata/properties" xmlns:ns2="9bd7e621-58b6-4a01-89ea-98c2d8cf3dc6" xmlns:ns3="5b9d9cde-3c32-4396-afb7-b2b850d173f5" targetNamespace="http://schemas.microsoft.com/office/2006/metadata/properties" ma:root="true" ma:fieldsID="f4d7986a19164533b297c54b3e5623d0" ns2:_="" ns3:_="">
    <xsd:import namespace="9bd7e621-58b6-4a01-89ea-98c2d8cf3dc6"/>
    <xsd:import namespace="5b9d9cde-3c32-4396-afb7-b2b850d173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7e621-58b6-4a01-89ea-98c2d8cf3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cb8a08-0261-43f5-9f5f-52246c424e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9cde-3c32-4396-afb7-b2b850d17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79f96-119f-4698-a10c-69eb4a848926}" ma:internalName="TaxCatchAll" ma:showField="CatchAllData" ma:web="5b9d9cde-3c32-4396-afb7-b2b850d17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9d9cde-3c32-4396-afb7-b2b850d173f5" xsi:nil="true"/>
    <lcf76f155ced4ddcb4097134ff3c332f xmlns="9bd7e621-58b6-4a01-89ea-98c2d8cf3d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520ACE-9FED-4ED6-896F-3B35ED038CA2}"/>
</file>

<file path=customXml/itemProps2.xml><?xml version="1.0" encoding="utf-8"?>
<ds:datastoreItem xmlns:ds="http://schemas.openxmlformats.org/officeDocument/2006/customXml" ds:itemID="{BD2818D9-7336-4C45-A502-4AD7885388B3}"/>
</file>

<file path=customXml/itemProps3.xml><?xml version="1.0" encoding="utf-8"?>
<ds:datastoreItem xmlns:ds="http://schemas.openxmlformats.org/officeDocument/2006/customXml" ds:itemID="{E4C31299-64F9-427F-B25B-23494EF8AC41}"/>
</file>

<file path=docProps/app.xml><?xml version="1.0" encoding="utf-8"?>
<Properties xmlns="http://schemas.openxmlformats.org/officeDocument/2006/extended-properties" xmlns:vt="http://schemas.openxmlformats.org/officeDocument/2006/docPropsVTypes">
  <Template>Normal</Template>
  <TotalTime>2</TotalTime>
  <Pages>2</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Mark Moore</cp:lastModifiedBy>
  <cp:revision>1</cp:revision>
  <dcterms:created xsi:type="dcterms:W3CDTF">2026-07-22T04:03:00Z</dcterms:created>
  <dcterms:modified xsi:type="dcterms:W3CDTF">2026-07-22T04:05:00Z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0x01010045FCB188752367429BACC6E220C0C783</vt:lpwstr>
  </property>
</Properties>
</file>