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821D1" w14:textId="77777777" w:rsidR="00FE1CF4" w:rsidRDefault="00FE1CF4" w:rsidP="0004585E">
      <w:pPr>
        <w:pStyle w:val="Heading1"/>
      </w:pPr>
      <w:bookmarkStart w:id="0" w:name="_Toc292710575"/>
      <w:bookmarkStart w:id="1" w:name="_Toc292710774"/>
    </w:p>
    <w:p w14:paraId="267616EF" w14:textId="77777777" w:rsidR="00FE1CF4" w:rsidRDefault="00FE1CF4" w:rsidP="0004585E">
      <w:pPr>
        <w:pStyle w:val="Heading1"/>
      </w:pPr>
    </w:p>
    <w:p w14:paraId="103FE22F" w14:textId="0201D9FF" w:rsidR="00897DAC" w:rsidRDefault="00897DAC" w:rsidP="002D5380">
      <w:pPr>
        <w:widowControl w:val="0"/>
        <w:autoSpaceDE w:val="0"/>
        <w:autoSpaceDN w:val="0"/>
        <w:adjustRightInd w:val="0"/>
        <w:jc w:val="center"/>
        <w:rPr>
          <w:rFonts w:asciiTheme="majorHAnsi" w:hAnsiTheme="majorHAnsi" w:cs="Times"/>
          <w:b/>
          <w:color w:val="1A1A1A"/>
          <w:sz w:val="32"/>
          <w:szCs w:val="32"/>
        </w:rPr>
      </w:pPr>
      <w:bookmarkStart w:id="2" w:name="_Toc293581065"/>
      <w:r w:rsidRPr="00897DAC">
        <w:rPr>
          <w:rFonts w:asciiTheme="majorHAnsi" w:hAnsiTheme="majorHAnsi" w:cs="Times"/>
          <w:b/>
          <w:color w:val="1A1A1A"/>
          <w:sz w:val="32"/>
          <w:szCs w:val="32"/>
        </w:rPr>
        <w:t>Multi</w:t>
      </w:r>
      <w:r>
        <w:rPr>
          <w:rFonts w:asciiTheme="majorHAnsi" w:hAnsiTheme="majorHAnsi" w:cs="Times"/>
          <w:b/>
          <w:color w:val="1A1A1A"/>
          <w:sz w:val="32"/>
          <w:szCs w:val="32"/>
        </w:rPr>
        <w:t>cultural Community Collections</w:t>
      </w:r>
    </w:p>
    <w:p w14:paraId="66ED16AD" w14:textId="77777777" w:rsidR="002D5380" w:rsidRPr="002D5380" w:rsidRDefault="00897DAC" w:rsidP="002D5380">
      <w:pPr>
        <w:pStyle w:val="Heading1"/>
        <w:spacing w:before="0"/>
        <w:jc w:val="center"/>
        <w:rPr>
          <w:color w:val="7F7F7F" w:themeColor="text1" w:themeTint="80"/>
          <w:sz w:val="28"/>
          <w:szCs w:val="28"/>
        </w:rPr>
      </w:pPr>
      <w:r w:rsidRPr="002D5380">
        <w:rPr>
          <w:rFonts w:cs="Times"/>
          <w:color w:val="1A1A1A"/>
        </w:rPr>
        <w:t>Culture Victoria</w:t>
      </w:r>
      <w:r w:rsidR="002D5380" w:rsidRPr="002D5380">
        <w:rPr>
          <w:color w:val="7F7F7F" w:themeColor="text1" w:themeTint="80"/>
          <w:sz w:val="28"/>
          <w:szCs w:val="28"/>
        </w:rPr>
        <w:t xml:space="preserve"> </w:t>
      </w:r>
    </w:p>
    <w:p w14:paraId="5A6FF2AB" w14:textId="7E9D933E" w:rsidR="00897DAC" w:rsidRPr="002D5380" w:rsidRDefault="002D5380" w:rsidP="002D5380">
      <w:pPr>
        <w:pStyle w:val="Heading1"/>
        <w:spacing w:before="0"/>
        <w:jc w:val="center"/>
        <w:rPr>
          <w:i/>
          <w:color w:val="7F7F7F" w:themeColor="text1" w:themeTint="80"/>
          <w:sz w:val="28"/>
          <w:szCs w:val="28"/>
        </w:rPr>
      </w:pPr>
      <w:r w:rsidRPr="002D5380">
        <w:rPr>
          <w:color w:val="7F7F7F" w:themeColor="text1" w:themeTint="80"/>
          <w:sz w:val="28"/>
          <w:szCs w:val="28"/>
        </w:rPr>
        <w:t xml:space="preserve">Education Kit – </w:t>
      </w:r>
      <w:r w:rsidRPr="002D5380">
        <w:rPr>
          <w:i/>
          <w:color w:val="7F7F7F" w:themeColor="text1" w:themeTint="80"/>
          <w:sz w:val="28"/>
          <w:szCs w:val="28"/>
        </w:rPr>
        <w:t>Greek Cinema</w:t>
      </w:r>
    </w:p>
    <w:p w14:paraId="64547EAA" w14:textId="300AEC79" w:rsidR="00897DAC" w:rsidRPr="002D5380" w:rsidRDefault="00897DAC" w:rsidP="00897DAC">
      <w:pPr>
        <w:pStyle w:val="Heading1"/>
        <w:jc w:val="center"/>
        <w:rPr>
          <w:rFonts w:ascii="Times" w:hAnsi="Times" w:cs="Times"/>
          <w:color w:val="7F7F7F" w:themeColor="text1" w:themeTint="80"/>
          <w:sz w:val="24"/>
          <w:szCs w:val="24"/>
          <w:u w:val="single"/>
        </w:rPr>
      </w:pPr>
      <w:r w:rsidRPr="002D5380">
        <w:rPr>
          <w:rFonts w:cs="Times"/>
          <w:color w:val="7F7F7F" w:themeColor="text1" w:themeTint="80"/>
          <w:sz w:val="24"/>
          <w:szCs w:val="24"/>
          <w:u w:val="single"/>
        </w:rPr>
        <w:t>http://cv.vic.gov.au/stories/immigrants-and-emigrants/</w:t>
      </w:r>
      <w:r w:rsidR="007D0A9F">
        <w:rPr>
          <w:rFonts w:cs="Times"/>
          <w:color w:val="7F7F7F" w:themeColor="text1" w:themeTint="80"/>
          <w:sz w:val="24"/>
          <w:szCs w:val="24"/>
          <w:u w:val="single"/>
        </w:rPr>
        <w:t>migrants-enriching-australia</w:t>
      </w:r>
    </w:p>
    <w:p w14:paraId="3F130D6A" w14:textId="77777777" w:rsidR="00897DAC" w:rsidRDefault="00897DAC" w:rsidP="00897DAC">
      <w:pPr>
        <w:pStyle w:val="Heading1"/>
        <w:jc w:val="center"/>
        <w:rPr>
          <w:color w:val="7F7F7F" w:themeColor="text1" w:themeTint="80"/>
        </w:rPr>
      </w:pPr>
    </w:p>
    <w:p w14:paraId="58F67426" w14:textId="77777777" w:rsidR="00897DAC" w:rsidRDefault="00897DAC" w:rsidP="00897DAC">
      <w:pPr>
        <w:pStyle w:val="Heading1"/>
        <w:jc w:val="center"/>
        <w:rPr>
          <w:color w:val="7F7F7F" w:themeColor="text1" w:themeTint="80"/>
        </w:rPr>
      </w:pPr>
    </w:p>
    <w:p w14:paraId="01D2AB14" w14:textId="77777777" w:rsidR="00897DAC" w:rsidRDefault="00897DAC" w:rsidP="00897DAC">
      <w:pPr>
        <w:pStyle w:val="Heading1"/>
        <w:jc w:val="center"/>
        <w:rPr>
          <w:color w:val="7F7F7F" w:themeColor="text1" w:themeTint="80"/>
        </w:rPr>
      </w:pPr>
    </w:p>
    <w:p w14:paraId="09F9C681" w14:textId="77777777" w:rsidR="00897DAC" w:rsidRDefault="00897DAC" w:rsidP="00897DAC">
      <w:pPr>
        <w:pStyle w:val="Heading1"/>
        <w:jc w:val="center"/>
        <w:rPr>
          <w:color w:val="7F7F7F" w:themeColor="text1" w:themeTint="80"/>
        </w:rPr>
      </w:pPr>
    </w:p>
    <w:p w14:paraId="4E410B19" w14:textId="77777777" w:rsidR="00897DAC" w:rsidRDefault="00897DAC" w:rsidP="00897DAC">
      <w:pPr>
        <w:pStyle w:val="Heading1"/>
        <w:jc w:val="center"/>
        <w:rPr>
          <w:color w:val="7F7F7F" w:themeColor="text1" w:themeTint="80"/>
        </w:rPr>
      </w:pPr>
    </w:p>
    <w:p w14:paraId="1C14B4A0" w14:textId="77777777" w:rsidR="00897DAC" w:rsidRPr="00897DAC" w:rsidRDefault="00897DAC" w:rsidP="00897DAC"/>
    <w:p w14:paraId="30538C73" w14:textId="77777777" w:rsidR="00897DAC" w:rsidRDefault="00897DAC" w:rsidP="00897DAC">
      <w:pPr>
        <w:pStyle w:val="Heading1"/>
        <w:jc w:val="center"/>
        <w:rPr>
          <w:color w:val="7F7F7F" w:themeColor="text1" w:themeTint="80"/>
        </w:rPr>
      </w:pPr>
    </w:p>
    <w:p w14:paraId="0461CAA9" w14:textId="07CFA5C6" w:rsidR="00681794" w:rsidRPr="00897DAC" w:rsidRDefault="00681794" w:rsidP="0043409D">
      <w:pPr>
        <w:pStyle w:val="Heading2"/>
        <w:jc w:val="center"/>
        <w:rPr>
          <w:color w:val="auto"/>
        </w:rPr>
      </w:pPr>
      <w:bookmarkStart w:id="3" w:name="_Toc292712905"/>
      <w:bookmarkStart w:id="4" w:name="_Toc292717447"/>
      <w:bookmarkStart w:id="5" w:name="_Toc292718505"/>
      <w:bookmarkStart w:id="6" w:name="_Toc293581066"/>
      <w:bookmarkEnd w:id="2"/>
      <w:r w:rsidRPr="00897DAC">
        <w:rPr>
          <w:color w:val="auto"/>
        </w:rPr>
        <w:t>Australian Curriculum (ACARA) &amp; Victorian Curriculum (AusVELS)</w:t>
      </w:r>
      <w:bookmarkEnd w:id="3"/>
      <w:bookmarkEnd w:id="4"/>
      <w:bookmarkEnd w:id="5"/>
      <w:bookmarkEnd w:id="6"/>
    </w:p>
    <w:p w14:paraId="36A86FD7" w14:textId="4464B7A2" w:rsidR="00681794" w:rsidRPr="002D5380" w:rsidRDefault="00681794" w:rsidP="0043409D">
      <w:pPr>
        <w:pStyle w:val="Heading2"/>
        <w:jc w:val="center"/>
      </w:pPr>
      <w:bookmarkStart w:id="7" w:name="_Toc292712906"/>
      <w:bookmarkStart w:id="8" w:name="_Toc292717448"/>
      <w:bookmarkStart w:id="9" w:name="_Toc292718506"/>
      <w:bookmarkStart w:id="10" w:name="_Toc293581067"/>
      <w:r w:rsidRPr="002D5380">
        <w:t>H</w:t>
      </w:r>
      <w:r w:rsidR="0034135A" w:rsidRPr="002D5380">
        <w:t>istory</w:t>
      </w:r>
      <w:r w:rsidRPr="002D5380">
        <w:t xml:space="preserve"> Level </w:t>
      </w:r>
      <w:bookmarkEnd w:id="7"/>
      <w:bookmarkEnd w:id="8"/>
      <w:bookmarkEnd w:id="9"/>
      <w:r w:rsidR="00796D4F" w:rsidRPr="002D5380">
        <w:t>10</w:t>
      </w:r>
      <w:bookmarkEnd w:id="10"/>
    </w:p>
    <w:p w14:paraId="00F81269" w14:textId="1AA42881" w:rsidR="00681794" w:rsidRPr="00897DAC" w:rsidRDefault="00681794" w:rsidP="0004585E">
      <w:pPr>
        <w:pStyle w:val="Heading1"/>
        <w:rPr>
          <w:color w:val="auto"/>
          <w:sz w:val="28"/>
          <w:szCs w:val="28"/>
        </w:rPr>
      </w:pPr>
    </w:p>
    <w:p w14:paraId="55572195" w14:textId="77777777" w:rsidR="00FE1CF4" w:rsidRDefault="00FE1CF4" w:rsidP="0004585E"/>
    <w:p w14:paraId="0AB0305E" w14:textId="77777777" w:rsidR="00FE1CF4" w:rsidRDefault="00FE1CF4" w:rsidP="0004585E"/>
    <w:p w14:paraId="1D6FABD7" w14:textId="77777777" w:rsidR="00FE1CF4" w:rsidRDefault="00FE1CF4" w:rsidP="0004585E"/>
    <w:p w14:paraId="3A63DC96" w14:textId="77777777" w:rsidR="00FE1CF4" w:rsidRDefault="00FE1CF4" w:rsidP="0004585E"/>
    <w:p w14:paraId="4E64E604" w14:textId="77777777" w:rsidR="00FE1CF4" w:rsidRDefault="00FE1CF4" w:rsidP="0004585E"/>
    <w:p w14:paraId="6AD19C7F" w14:textId="77777777" w:rsidR="00FE1CF4" w:rsidRDefault="00FE1CF4" w:rsidP="0004585E"/>
    <w:p w14:paraId="39A5F287" w14:textId="77777777" w:rsidR="00FE1CF4" w:rsidRDefault="00FE1CF4" w:rsidP="0004585E"/>
    <w:bookmarkEnd w:id="0"/>
    <w:bookmarkEnd w:id="1"/>
    <w:p w14:paraId="430585A4" w14:textId="77777777" w:rsidR="002D5380" w:rsidRDefault="002D5380" w:rsidP="00897DAC">
      <w:pPr>
        <w:pStyle w:val="TOC1"/>
      </w:pPr>
    </w:p>
    <w:p w14:paraId="67A488AD" w14:textId="77777777" w:rsidR="00CD2BB8" w:rsidRDefault="00CD2BB8" w:rsidP="00897DAC">
      <w:pPr>
        <w:pStyle w:val="TOC1"/>
      </w:pPr>
    </w:p>
    <w:p w14:paraId="3AA24BCE" w14:textId="25174F23" w:rsidR="00897DAC" w:rsidRPr="00897DAC" w:rsidRDefault="00681794" w:rsidP="00897DAC">
      <w:pPr>
        <w:pStyle w:val="TOC1"/>
        <w:rPr>
          <w:u w:val="none"/>
          <w:lang w:eastAsia="ja-JP"/>
        </w:rPr>
      </w:pPr>
      <w:r w:rsidRPr="00897DAC">
        <w:fldChar w:fldCharType="begin"/>
      </w:r>
      <w:r w:rsidRPr="00897DAC">
        <w:instrText xml:space="preserve"> TOC \o "1-3" </w:instrText>
      </w:r>
      <w:r w:rsidRPr="00897DAC">
        <w:fldChar w:fldCharType="separate"/>
      </w:r>
      <w:r w:rsidR="00897DAC" w:rsidRPr="00897DAC">
        <w:t>Contents</w:t>
      </w:r>
      <w:r w:rsidR="00897DAC" w:rsidRPr="00897DAC">
        <w:tab/>
      </w:r>
      <w:r w:rsidR="00897DAC" w:rsidRPr="00897DAC">
        <w:fldChar w:fldCharType="begin"/>
      </w:r>
      <w:r w:rsidR="00897DAC" w:rsidRPr="00897DAC">
        <w:instrText xml:space="preserve"> PAGEREF _Toc293581065 \h </w:instrText>
      </w:r>
      <w:r w:rsidR="00897DAC" w:rsidRPr="00897DAC">
        <w:fldChar w:fldCharType="separate"/>
      </w:r>
      <w:r w:rsidR="00897DAC" w:rsidRPr="00897DAC">
        <w:t>1</w:t>
      </w:r>
      <w:r w:rsidR="00897DAC" w:rsidRPr="00897DAC">
        <w:fldChar w:fldCharType="end"/>
      </w:r>
    </w:p>
    <w:p w14:paraId="47B0415D" w14:textId="77777777" w:rsidR="00897DAC" w:rsidRPr="00897DAC" w:rsidRDefault="00897DAC">
      <w:pPr>
        <w:pStyle w:val="TOC2"/>
        <w:rPr>
          <w:b w:val="0"/>
          <w:smallCaps w:val="0"/>
          <w:color w:val="auto"/>
          <w:sz w:val="24"/>
          <w:szCs w:val="24"/>
          <w:lang w:eastAsia="ja-JP"/>
        </w:rPr>
      </w:pPr>
      <w:r w:rsidRPr="00897DAC">
        <w:t>Curriculum links</w:t>
      </w:r>
      <w:r w:rsidRPr="00897DAC">
        <w:tab/>
      </w:r>
      <w:r w:rsidRPr="00897DAC">
        <w:fldChar w:fldCharType="begin"/>
      </w:r>
      <w:r w:rsidRPr="00897DAC">
        <w:instrText xml:space="preserve"> PAGEREF _Toc293581068 \h </w:instrText>
      </w:r>
      <w:r w:rsidRPr="00897DAC">
        <w:fldChar w:fldCharType="separate"/>
      </w:r>
      <w:r w:rsidRPr="00897DAC">
        <w:t>2</w:t>
      </w:r>
      <w:r w:rsidRPr="00897DAC">
        <w:fldChar w:fldCharType="end"/>
      </w:r>
    </w:p>
    <w:p w14:paraId="4FC858C3"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History Level 10 – The Modern World and Australia</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_Toc293581069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2</w:t>
      </w:r>
      <w:r w:rsidRPr="00897DAC">
        <w:rPr>
          <w:rFonts w:asciiTheme="majorHAnsi" w:hAnsiTheme="majorHAnsi"/>
          <w:noProof/>
        </w:rPr>
        <w:fldChar w:fldCharType="end"/>
      </w:r>
    </w:p>
    <w:p w14:paraId="540211B9" w14:textId="77777777" w:rsidR="00897DAC" w:rsidRPr="00897DAC" w:rsidRDefault="00897DAC">
      <w:pPr>
        <w:pStyle w:val="TOC2"/>
        <w:rPr>
          <w:b w:val="0"/>
          <w:smallCaps w:val="0"/>
          <w:color w:val="auto"/>
          <w:sz w:val="24"/>
          <w:szCs w:val="24"/>
          <w:lang w:eastAsia="ja-JP"/>
        </w:rPr>
      </w:pPr>
      <w:r w:rsidRPr="00897DAC">
        <w:t>Teaching notes</w:t>
      </w:r>
      <w:r w:rsidRPr="00897DAC">
        <w:tab/>
      </w:r>
      <w:r w:rsidRPr="00897DAC">
        <w:fldChar w:fldCharType="begin"/>
      </w:r>
      <w:r w:rsidRPr="00897DAC">
        <w:instrText xml:space="preserve"> PAGEREF _Toc293581070 \h </w:instrText>
      </w:r>
      <w:r w:rsidRPr="00897DAC">
        <w:fldChar w:fldCharType="separate"/>
      </w:r>
      <w:r w:rsidRPr="00897DAC">
        <w:t>3</w:t>
      </w:r>
      <w:r w:rsidRPr="00897DAC">
        <w:fldChar w:fldCharType="end"/>
      </w:r>
    </w:p>
    <w:p w14:paraId="6E6EBAB9"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Glossary</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_Toc293581071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3</w:t>
      </w:r>
      <w:r w:rsidRPr="00897DAC">
        <w:rPr>
          <w:rFonts w:asciiTheme="majorHAnsi" w:hAnsiTheme="majorHAnsi"/>
          <w:noProof/>
        </w:rPr>
        <w:fldChar w:fldCharType="end"/>
      </w:r>
    </w:p>
    <w:p w14:paraId="28FE4737"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ACARA prescribed teaching standard</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_Toc293581072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4</w:t>
      </w:r>
      <w:r w:rsidRPr="00897DAC">
        <w:rPr>
          <w:rFonts w:asciiTheme="majorHAnsi" w:hAnsiTheme="majorHAnsi"/>
          <w:noProof/>
        </w:rPr>
        <w:fldChar w:fldCharType="end"/>
      </w:r>
    </w:p>
    <w:p w14:paraId="3DFED422"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Resources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_Toc293581073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4</w:t>
      </w:r>
      <w:r w:rsidRPr="00897DAC">
        <w:rPr>
          <w:rFonts w:asciiTheme="majorHAnsi" w:hAnsiTheme="majorHAnsi"/>
          <w:noProof/>
        </w:rPr>
        <w:fldChar w:fldCharType="end"/>
      </w:r>
    </w:p>
    <w:p w14:paraId="741CFD4E" w14:textId="77777777" w:rsidR="00897DAC" w:rsidRPr="00897DAC" w:rsidRDefault="00897DAC">
      <w:pPr>
        <w:pStyle w:val="TOC2"/>
        <w:rPr>
          <w:b w:val="0"/>
          <w:smallCaps w:val="0"/>
          <w:color w:val="auto"/>
          <w:sz w:val="24"/>
          <w:szCs w:val="24"/>
          <w:lang w:eastAsia="ja-JP"/>
        </w:rPr>
      </w:pPr>
      <w:r w:rsidRPr="00897DAC">
        <w:t>Introduction</w:t>
      </w:r>
      <w:r w:rsidRPr="00897DAC">
        <w:tab/>
      </w:r>
      <w:r w:rsidRPr="00897DAC">
        <w:fldChar w:fldCharType="begin"/>
      </w:r>
      <w:r w:rsidRPr="00897DAC">
        <w:instrText xml:space="preserve"> PAGEREF _Toc293581074 \h </w:instrText>
      </w:r>
      <w:r w:rsidRPr="00897DAC">
        <w:fldChar w:fldCharType="separate"/>
      </w:r>
      <w:r w:rsidRPr="00897DAC">
        <w:t>5</w:t>
      </w:r>
      <w:r w:rsidRPr="00897DAC">
        <w:fldChar w:fldCharType="end"/>
      </w:r>
    </w:p>
    <w:p w14:paraId="172E9B31" w14:textId="77777777" w:rsidR="00897DAC" w:rsidRPr="00897DAC" w:rsidRDefault="00897DAC">
      <w:pPr>
        <w:pStyle w:val="TOC2"/>
        <w:rPr>
          <w:b w:val="0"/>
          <w:smallCaps w:val="0"/>
          <w:color w:val="auto"/>
          <w:sz w:val="24"/>
          <w:szCs w:val="24"/>
          <w:lang w:eastAsia="ja-JP"/>
        </w:rPr>
      </w:pPr>
      <w:r w:rsidRPr="00897DAC">
        <w:t>Activity 1 – Australian Immigration Policy</w:t>
      </w:r>
      <w:r w:rsidRPr="00897DAC">
        <w:tab/>
      </w:r>
      <w:r w:rsidRPr="00897DAC">
        <w:fldChar w:fldCharType="begin"/>
      </w:r>
      <w:r w:rsidRPr="00897DAC">
        <w:instrText xml:space="preserve"> PAGEREF _Toc293581075 \h </w:instrText>
      </w:r>
      <w:r w:rsidRPr="00897DAC">
        <w:fldChar w:fldCharType="separate"/>
      </w:r>
      <w:r w:rsidRPr="00897DAC">
        <w:t>6</w:t>
      </w:r>
      <w:r w:rsidRPr="00897DAC">
        <w:fldChar w:fldCharType="end"/>
      </w:r>
    </w:p>
    <w:p w14:paraId="72045208"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Learning outcomes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_Toc293581076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6</w:t>
      </w:r>
      <w:r w:rsidRPr="00897DAC">
        <w:rPr>
          <w:rFonts w:asciiTheme="majorHAnsi" w:hAnsiTheme="majorHAnsi"/>
          <w:noProof/>
        </w:rPr>
        <w:fldChar w:fldCharType="end"/>
      </w:r>
    </w:p>
    <w:p w14:paraId="2ACBF5B1"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Curriculum links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_Toc293581077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6</w:t>
      </w:r>
      <w:r w:rsidRPr="00897DAC">
        <w:rPr>
          <w:rFonts w:asciiTheme="majorHAnsi" w:hAnsiTheme="majorHAnsi"/>
          <w:noProof/>
        </w:rPr>
        <w:fldChar w:fldCharType="end"/>
      </w:r>
    </w:p>
    <w:p w14:paraId="6D9D59A5"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Instructions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_Toc293581078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6</w:t>
      </w:r>
      <w:r w:rsidRPr="00897DAC">
        <w:rPr>
          <w:rFonts w:asciiTheme="majorHAnsi" w:hAnsiTheme="majorHAnsi"/>
          <w:noProof/>
        </w:rPr>
        <w:fldChar w:fldCharType="end"/>
      </w:r>
    </w:p>
    <w:p w14:paraId="488500AF"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Resources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_Toc293581079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6</w:t>
      </w:r>
      <w:r w:rsidRPr="00897DAC">
        <w:rPr>
          <w:rFonts w:asciiTheme="majorHAnsi" w:hAnsiTheme="majorHAnsi"/>
          <w:noProof/>
        </w:rPr>
        <w:fldChar w:fldCharType="end"/>
      </w:r>
    </w:p>
    <w:p w14:paraId="31780939" w14:textId="77777777" w:rsidR="00897DAC" w:rsidRPr="00897DAC" w:rsidRDefault="00897DAC">
      <w:pPr>
        <w:pStyle w:val="TOC2"/>
        <w:rPr>
          <w:b w:val="0"/>
          <w:smallCaps w:val="0"/>
          <w:color w:val="auto"/>
          <w:sz w:val="24"/>
          <w:szCs w:val="24"/>
          <w:lang w:eastAsia="ja-JP"/>
        </w:rPr>
      </w:pPr>
      <w:r w:rsidRPr="00897DAC">
        <w:t>Activity 2 – Maintaining Communities</w:t>
      </w:r>
      <w:r w:rsidRPr="00897DAC">
        <w:tab/>
      </w:r>
      <w:r w:rsidRPr="00897DAC">
        <w:fldChar w:fldCharType="begin"/>
      </w:r>
      <w:r w:rsidRPr="00897DAC">
        <w:instrText xml:space="preserve"> PAGEREF _Toc293581080 \h </w:instrText>
      </w:r>
      <w:r w:rsidRPr="00897DAC">
        <w:fldChar w:fldCharType="separate"/>
      </w:r>
      <w:r w:rsidRPr="00897DAC">
        <w:t>8</w:t>
      </w:r>
      <w:r w:rsidRPr="00897DAC">
        <w:fldChar w:fldCharType="end"/>
      </w:r>
    </w:p>
    <w:p w14:paraId="6506ACC4"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Learning outcomes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_Toc293581081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8</w:t>
      </w:r>
      <w:r w:rsidRPr="00897DAC">
        <w:rPr>
          <w:rFonts w:asciiTheme="majorHAnsi" w:hAnsiTheme="majorHAnsi"/>
          <w:noProof/>
        </w:rPr>
        <w:fldChar w:fldCharType="end"/>
      </w:r>
    </w:p>
    <w:p w14:paraId="4C1ECBF8"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Curriculum links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_Toc293581082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8</w:t>
      </w:r>
      <w:r w:rsidRPr="00897DAC">
        <w:rPr>
          <w:rFonts w:asciiTheme="majorHAnsi" w:hAnsiTheme="majorHAnsi"/>
          <w:noProof/>
        </w:rPr>
        <w:fldChar w:fldCharType="end"/>
      </w:r>
    </w:p>
    <w:p w14:paraId="5483D118"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Instructions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_Toc293581083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8</w:t>
      </w:r>
      <w:r w:rsidRPr="00897DAC">
        <w:rPr>
          <w:rFonts w:asciiTheme="majorHAnsi" w:hAnsiTheme="majorHAnsi"/>
          <w:noProof/>
        </w:rPr>
        <w:fldChar w:fldCharType="end"/>
      </w:r>
    </w:p>
    <w:p w14:paraId="5FF9640D"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Resources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_Toc293581084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8</w:t>
      </w:r>
      <w:r w:rsidRPr="00897DAC">
        <w:rPr>
          <w:rFonts w:asciiTheme="majorHAnsi" w:hAnsiTheme="majorHAnsi"/>
          <w:noProof/>
        </w:rPr>
        <w:fldChar w:fldCharType="end"/>
      </w:r>
    </w:p>
    <w:p w14:paraId="7D803ADC" w14:textId="77777777" w:rsidR="00897DAC" w:rsidRPr="00897DAC" w:rsidRDefault="00897DAC">
      <w:pPr>
        <w:pStyle w:val="TOC2"/>
        <w:rPr>
          <w:b w:val="0"/>
          <w:smallCaps w:val="0"/>
          <w:color w:val="auto"/>
          <w:sz w:val="24"/>
          <w:szCs w:val="24"/>
          <w:lang w:eastAsia="ja-JP"/>
        </w:rPr>
      </w:pPr>
      <w:r w:rsidRPr="00897DAC">
        <w:t>Activity 3 – Migration Propaganda</w:t>
      </w:r>
      <w:r w:rsidRPr="00897DAC">
        <w:tab/>
      </w:r>
      <w:r w:rsidRPr="00897DAC">
        <w:fldChar w:fldCharType="begin"/>
      </w:r>
      <w:r w:rsidRPr="00897DAC">
        <w:instrText xml:space="preserve"> PAGEREF _Toc293581085 \h </w:instrText>
      </w:r>
      <w:r w:rsidRPr="00897DAC">
        <w:fldChar w:fldCharType="separate"/>
      </w:r>
      <w:r w:rsidRPr="00897DAC">
        <w:t>9</w:t>
      </w:r>
      <w:r w:rsidRPr="00897DAC">
        <w:fldChar w:fldCharType="end"/>
      </w:r>
    </w:p>
    <w:p w14:paraId="3B5EF897"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Learning outcomes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_Toc293581086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9</w:t>
      </w:r>
      <w:r w:rsidRPr="00897DAC">
        <w:rPr>
          <w:rFonts w:asciiTheme="majorHAnsi" w:hAnsiTheme="majorHAnsi"/>
          <w:noProof/>
        </w:rPr>
        <w:fldChar w:fldCharType="end"/>
      </w:r>
    </w:p>
    <w:p w14:paraId="45739DA2"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Curriculum links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_Toc293581087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9</w:t>
      </w:r>
      <w:r w:rsidRPr="00897DAC">
        <w:rPr>
          <w:rFonts w:asciiTheme="majorHAnsi" w:hAnsiTheme="majorHAnsi"/>
          <w:noProof/>
        </w:rPr>
        <w:fldChar w:fldCharType="end"/>
      </w:r>
    </w:p>
    <w:p w14:paraId="7F733573"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Instructions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_Toc293581088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9</w:t>
      </w:r>
      <w:r w:rsidRPr="00897DAC">
        <w:rPr>
          <w:rFonts w:asciiTheme="majorHAnsi" w:hAnsiTheme="majorHAnsi"/>
          <w:noProof/>
        </w:rPr>
        <w:fldChar w:fldCharType="end"/>
      </w:r>
    </w:p>
    <w:p w14:paraId="01D688AC"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Resources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_Toc293581089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9</w:t>
      </w:r>
      <w:r w:rsidRPr="00897DAC">
        <w:rPr>
          <w:rFonts w:asciiTheme="majorHAnsi" w:hAnsiTheme="majorHAnsi"/>
          <w:noProof/>
        </w:rPr>
        <w:fldChar w:fldCharType="end"/>
      </w:r>
    </w:p>
    <w:p w14:paraId="1E45E6C2" w14:textId="77777777" w:rsidR="00897DAC" w:rsidRPr="00897DAC" w:rsidRDefault="00897DAC">
      <w:pPr>
        <w:pStyle w:val="TOC2"/>
        <w:rPr>
          <w:b w:val="0"/>
          <w:smallCaps w:val="0"/>
          <w:color w:val="auto"/>
          <w:sz w:val="24"/>
          <w:szCs w:val="24"/>
          <w:lang w:eastAsia="ja-JP"/>
        </w:rPr>
      </w:pPr>
      <w:r w:rsidRPr="00897DAC">
        <w:t>Activity 4 – Cultural Diversity</w:t>
      </w:r>
      <w:r w:rsidRPr="00897DAC">
        <w:tab/>
      </w:r>
      <w:r w:rsidRPr="00897DAC">
        <w:fldChar w:fldCharType="begin"/>
      </w:r>
      <w:r w:rsidRPr="00897DAC">
        <w:instrText xml:space="preserve"> PAGEREF _Toc293581090 \h </w:instrText>
      </w:r>
      <w:r w:rsidRPr="00897DAC">
        <w:fldChar w:fldCharType="separate"/>
      </w:r>
      <w:r w:rsidRPr="00897DAC">
        <w:t>10</w:t>
      </w:r>
      <w:r w:rsidRPr="00897DAC">
        <w:fldChar w:fldCharType="end"/>
      </w:r>
    </w:p>
    <w:p w14:paraId="7AB263C3"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Learning outcomes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_Toc293581091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10</w:t>
      </w:r>
      <w:r w:rsidRPr="00897DAC">
        <w:rPr>
          <w:rFonts w:asciiTheme="majorHAnsi" w:hAnsiTheme="majorHAnsi"/>
          <w:noProof/>
        </w:rPr>
        <w:fldChar w:fldCharType="end"/>
      </w:r>
    </w:p>
    <w:p w14:paraId="28AA2508"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Curriculum links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_Toc293581092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10</w:t>
      </w:r>
      <w:r w:rsidRPr="00897DAC">
        <w:rPr>
          <w:rFonts w:asciiTheme="majorHAnsi" w:hAnsiTheme="majorHAnsi"/>
          <w:noProof/>
        </w:rPr>
        <w:fldChar w:fldCharType="end"/>
      </w:r>
    </w:p>
    <w:p w14:paraId="225B5AAE"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Instructions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_Toc293581093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10</w:t>
      </w:r>
      <w:r w:rsidRPr="00897DAC">
        <w:rPr>
          <w:rFonts w:asciiTheme="majorHAnsi" w:hAnsiTheme="majorHAnsi"/>
          <w:noProof/>
        </w:rPr>
        <w:fldChar w:fldCharType="end"/>
      </w:r>
    </w:p>
    <w:p w14:paraId="25B29696" w14:textId="77777777" w:rsidR="00897DAC" w:rsidRPr="00897DAC" w:rsidRDefault="00897DAC">
      <w:pPr>
        <w:pStyle w:val="TOC3"/>
        <w:tabs>
          <w:tab w:val="right" w:pos="8290"/>
        </w:tabs>
        <w:rPr>
          <w:rFonts w:asciiTheme="majorHAnsi" w:hAnsiTheme="majorHAnsi"/>
          <w:smallCaps w:val="0"/>
          <w:noProof/>
          <w:sz w:val="24"/>
          <w:szCs w:val="24"/>
          <w:lang w:eastAsia="ja-JP"/>
        </w:rPr>
      </w:pPr>
      <w:r w:rsidRPr="00897DAC">
        <w:rPr>
          <w:rFonts w:asciiTheme="majorHAnsi" w:hAnsiTheme="majorHAnsi"/>
          <w:noProof/>
        </w:rPr>
        <w:t>Resources</w:t>
      </w:r>
      <w:r w:rsidRPr="00897DAC">
        <w:rPr>
          <w:rFonts w:asciiTheme="majorHAnsi" w:hAnsiTheme="majorHAnsi"/>
          <w:noProof/>
        </w:rPr>
        <w:tab/>
      </w:r>
      <w:r w:rsidRPr="00897DAC">
        <w:rPr>
          <w:rFonts w:asciiTheme="majorHAnsi" w:hAnsiTheme="majorHAnsi"/>
          <w:noProof/>
        </w:rPr>
        <w:fldChar w:fldCharType="begin"/>
      </w:r>
      <w:r w:rsidRPr="00897DAC">
        <w:rPr>
          <w:rFonts w:asciiTheme="majorHAnsi" w:hAnsiTheme="majorHAnsi"/>
          <w:noProof/>
        </w:rPr>
        <w:instrText xml:space="preserve"> PAGEREF _Toc293581094 \h </w:instrText>
      </w:r>
      <w:r w:rsidRPr="00897DAC">
        <w:rPr>
          <w:rFonts w:asciiTheme="majorHAnsi" w:hAnsiTheme="majorHAnsi"/>
          <w:noProof/>
        </w:rPr>
      </w:r>
      <w:r w:rsidRPr="00897DAC">
        <w:rPr>
          <w:rFonts w:asciiTheme="majorHAnsi" w:hAnsiTheme="majorHAnsi"/>
          <w:noProof/>
        </w:rPr>
        <w:fldChar w:fldCharType="separate"/>
      </w:r>
      <w:r w:rsidRPr="00897DAC">
        <w:rPr>
          <w:rFonts w:asciiTheme="majorHAnsi" w:hAnsiTheme="majorHAnsi"/>
          <w:noProof/>
        </w:rPr>
        <w:t>10</w:t>
      </w:r>
      <w:r w:rsidRPr="00897DAC">
        <w:rPr>
          <w:rFonts w:asciiTheme="majorHAnsi" w:hAnsiTheme="majorHAnsi"/>
          <w:noProof/>
        </w:rPr>
        <w:fldChar w:fldCharType="end"/>
      </w:r>
    </w:p>
    <w:p w14:paraId="4F47B602" w14:textId="77777777" w:rsidR="00897DAC" w:rsidRPr="00897DAC" w:rsidRDefault="00897DAC">
      <w:pPr>
        <w:pStyle w:val="TOC2"/>
        <w:rPr>
          <w:b w:val="0"/>
          <w:smallCaps w:val="0"/>
          <w:color w:val="auto"/>
          <w:sz w:val="24"/>
          <w:szCs w:val="24"/>
          <w:lang w:eastAsia="ja-JP"/>
        </w:rPr>
      </w:pPr>
      <w:r w:rsidRPr="00897DAC">
        <w:t>Appendix A</w:t>
      </w:r>
      <w:r w:rsidRPr="00897DAC">
        <w:tab/>
      </w:r>
      <w:r w:rsidRPr="00897DAC">
        <w:fldChar w:fldCharType="begin"/>
      </w:r>
      <w:r w:rsidRPr="00897DAC">
        <w:instrText xml:space="preserve"> PAGEREF _Toc293581095 \h </w:instrText>
      </w:r>
      <w:r w:rsidRPr="00897DAC">
        <w:fldChar w:fldCharType="separate"/>
      </w:r>
      <w:r w:rsidRPr="00897DAC">
        <w:t>11</w:t>
      </w:r>
      <w:r w:rsidRPr="00897DAC">
        <w:fldChar w:fldCharType="end"/>
      </w:r>
    </w:p>
    <w:p w14:paraId="0D1E4970" w14:textId="77777777" w:rsidR="00897DAC" w:rsidRPr="00897DAC" w:rsidRDefault="00897DAC">
      <w:pPr>
        <w:pStyle w:val="TOC2"/>
        <w:rPr>
          <w:b w:val="0"/>
          <w:smallCaps w:val="0"/>
          <w:color w:val="auto"/>
          <w:sz w:val="24"/>
          <w:szCs w:val="24"/>
          <w:lang w:eastAsia="ja-JP"/>
        </w:rPr>
      </w:pPr>
      <w:r w:rsidRPr="00897DAC">
        <w:t>Appendix B</w:t>
      </w:r>
      <w:r w:rsidRPr="00897DAC">
        <w:tab/>
      </w:r>
      <w:r w:rsidRPr="00897DAC">
        <w:fldChar w:fldCharType="begin"/>
      </w:r>
      <w:r w:rsidRPr="00897DAC">
        <w:instrText xml:space="preserve"> PAGEREF _Toc293581096 \h </w:instrText>
      </w:r>
      <w:r w:rsidRPr="00897DAC">
        <w:fldChar w:fldCharType="separate"/>
      </w:r>
      <w:r w:rsidRPr="00897DAC">
        <w:t>12</w:t>
      </w:r>
      <w:r w:rsidRPr="00897DAC">
        <w:fldChar w:fldCharType="end"/>
      </w:r>
    </w:p>
    <w:p w14:paraId="720C057F" w14:textId="77777777" w:rsidR="00E84635" w:rsidRDefault="00681794" w:rsidP="0004585E">
      <w:pPr>
        <w:sectPr w:rsidR="00E84635" w:rsidSect="009C321D">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pgNumType w:start="1"/>
          <w:cols w:space="708"/>
          <w:titlePg/>
          <w:docGrid w:linePitch="360"/>
        </w:sectPr>
      </w:pPr>
      <w:r w:rsidRPr="00897DAC">
        <w:rPr>
          <w:rFonts w:asciiTheme="majorHAnsi" w:hAnsiTheme="majorHAnsi"/>
        </w:rPr>
        <w:fldChar w:fldCharType="end"/>
      </w:r>
    </w:p>
    <w:p w14:paraId="62532F21" w14:textId="51D1A0A0" w:rsidR="00E84635" w:rsidRDefault="00E84635" w:rsidP="0004585E"/>
    <w:p w14:paraId="30C2DA05" w14:textId="77777777" w:rsidR="00514A3C" w:rsidRDefault="00514A3C" w:rsidP="0004585E"/>
    <w:p w14:paraId="3E32B76D" w14:textId="25823EBC" w:rsidR="00514A3C" w:rsidRDefault="00514A3C" w:rsidP="0004585E"/>
    <w:p w14:paraId="3AB3A09F" w14:textId="77777777" w:rsidR="00514A3C" w:rsidRDefault="00514A3C" w:rsidP="0004585E"/>
    <w:p w14:paraId="1825CD4E" w14:textId="77777777" w:rsidR="00514A3C" w:rsidRDefault="00514A3C" w:rsidP="0004585E"/>
    <w:p w14:paraId="7D41DF22" w14:textId="77777777" w:rsidR="00514A3C" w:rsidRDefault="00514A3C" w:rsidP="0004585E"/>
    <w:p w14:paraId="631A0539" w14:textId="77777777" w:rsidR="00514A3C" w:rsidRDefault="00514A3C" w:rsidP="0004585E"/>
    <w:p w14:paraId="78474EDE" w14:textId="6F0AFD3D" w:rsidR="00514A3C" w:rsidRDefault="00514A3C" w:rsidP="0004585E"/>
    <w:p w14:paraId="62A9A1D1" w14:textId="77777777" w:rsidR="00514A3C" w:rsidRDefault="00514A3C" w:rsidP="0004585E"/>
    <w:p w14:paraId="20B1C2D8" w14:textId="77777777" w:rsidR="00514A3C" w:rsidRDefault="00514A3C" w:rsidP="0004585E"/>
    <w:p w14:paraId="5F539967" w14:textId="36DAA300" w:rsidR="00E84635" w:rsidRDefault="001E5563" w:rsidP="0004585E">
      <w:r>
        <w:rPr>
          <w:noProof/>
          <w:lang w:val="en-AU" w:eastAsia="en-AU"/>
        </w:rPr>
        <mc:AlternateContent>
          <mc:Choice Requires="wps">
            <w:drawing>
              <wp:anchor distT="0" distB="0" distL="114300" distR="114300" simplePos="0" relativeHeight="251659264" behindDoc="0" locked="0" layoutInCell="1" allowOverlap="1" wp14:anchorId="447ACBB9" wp14:editId="68EBBDBB">
                <wp:simplePos x="0" y="0"/>
                <wp:positionH relativeFrom="column">
                  <wp:posOffset>-212725</wp:posOffset>
                </wp:positionH>
                <wp:positionV relativeFrom="paragraph">
                  <wp:posOffset>173355</wp:posOffset>
                </wp:positionV>
                <wp:extent cx="5812155" cy="1462405"/>
                <wp:effectExtent l="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5812155" cy="14624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C5C130" w14:textId="78478FB5" w:rsidR="002D5380" w:rsidRPr="001E5563" w:rsidRDefault="002D5380">
                            <w:pPr>
                              <w:rPr>
                                <w:rFonts w:asciiTheme="majorHAnsi" w:hAnsiTheme="majorHAnsi"/>
                                <w:b/>
                              </w:rPr>
                            </w:pPr>
                            <w:r w:rsidRPr="00514A3C">
                              <w:rPr>
                                <w:rFonts w:asciiTheme="majorHAnsi" w:hAnsiTheme="majorHAnsi"/>
                                <w:b/>
                              </w:rPr>
                              <w:t xml:space="preserve">This education </w:t>
                            </w:r>
                            <w:r>
                              <w:rPr>
                                <w:rFonts w:asciiTheme="majorHAnsi" w:hAnsiTheme="majorHAnsi"/>
                                <w:b/>
                              </w:rPr>
                              <w:t xml:space="preserve">kit </w:t>
                            </w:r>
                            <w:r w:rsidRPr="00514A3C">
                              <w:rPr>
                                <w:rFonts w:asciiTheme="majorHAnsi" w:hAnsiTheme="majorHAnsi"/>
                                <w:b/>
                              </w:rPr>
                              <w:t xml:space="preserve">was produced in partnership by Culture Victoria &amp; </w:t>
                            </w:r>
                            <w:r>
                              <w:rPr>
                                <w:rFonts w:asciiTheme="majorHAnsi" w:hAnsiTheme="majorHAnsi"/>
                                <w:b/>
                              </w:rPr>
                              <w:t xml:space="preserve">the </w:t>
                            </w:r>
                            <w:r w:rsidRPr="00514A3C">
                              <w:rPr>
                                <w:rFonts w:asciiTheme="majorHAnsi" w:hAnsiTheme="majorHAnsi"/>
                                <w:b/>
                              </w:rPr>
                              <w:t>Ethnic Communities Council of Victoria</w:t>
                            </w:r>
                          </w:p>
                          <w:p w14:paraId="0C4EB6A1" w14:textId="795ABA88" w:rsidR="002D5380" w:rsidRDefault="002D5380">
                            <w:pPr>
                              <w:rPr>
                                <w:rFonts w:asciiTheme="majorHAnsi" w:hAnsiTheme="majorHAnsi"/>
                              </w:rPr>
                            </w:pPr>
                            <w:r w:rsidRPr="00514A3C">
                              <w:rPr>
                                <w:rFonts w:asciiTheme="majorHAnsi" w:hAnsiTheme="majorHAnsi"/>
                              </w:rPr>
                              <w:t>Content developed by Catherine McLay</w:t>
                            </w:r>
                          </w:p>
                          <w:p w14:paraId="6C611DE5" w14:textId="77777777" w:rsidR="001E5563" w:rsidRPr="00514A3C" w:rsidRDefault="001E5563">
                            <w:pPr>
                              <w:rPr>
                                <w:rFonts w:asciiTheme="majorHAnsi" w:hAnsiTheme="majorHAnsi"/>
                              </w:rPr>
                            </w:pPr>
                          </w:p>
                          <w:p w14:paraId="4C9CF7E0" w14:textId="5EF4D068" w:rsidR="002D5380" w:rsidRPr="00514A3C" w:rsidRDefault="001E5563">
                            <w:pPr>
                              <w:rPr>
                                <w:rFonts w:asciiTheme="majorHAnsi" w:hAnsiTheme="majorHAnsi"/>
                              </w:rPr>
                            </w:pPr>
                            <w:r w:rsidRPr="001E5563">
                              <w:rPr>
                                <w:rFonts w:asciiTheme="majorHAnsi" w:hAnsiTheme="majorHAnsi"/>
                              </w:rPr>
                              <w:t>This work is licensed under the Creative Commons Attribution-NonCommercial-ShareAlike 4.0 International License. To view a copy of this license, visit http://creativecommons.org/licenses/by-nc-sa/4.0/.</w:t>
                            </w:r>
                            <w:bookmarkStart w:id="11" w:name="_GoBack"/>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75pt;margin-top:13.65pt;width:457.65pt;height:1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" filled="f" stroked="f">
                <v:textbox>
                  <w:txbxContent>
                    <w:p w14:paraId="3DC5C130" w14:textId="78478FB5" w:rsidR="002D5380" w:rsidRPr="001E5563" w:rsidRDefault="002D5380">
                      <w:pPr>
                        <w:rPr>
                          <w:rFonts w:asciiTheme="majorHAnsi" w:hAnsiTheme="majorHAnsi"/>
                          <w:b/>
                        </w:rPr>
                      </w:pPr>
                      <w:r w:rsidRPr="00514A3C">
                        <w:rPr>
                          <w:rFonts w:asciiTheme="majorHAnsi" w:hAnsiTheme="majorHAnsi"/>
                          <w:b/>
                        </w:rPr>
                        <w:t xml:space="preserve">This education </w:t>
                      </w:r>
                      <w:r>
                        <w:rPr>
                          <w:rFonts w:asciiTheme="majorHAnsi" w:hAnsiTheme="majorHAnsi"/>
                          <w:b/>
                        </w:rPr>
                        <w:t xml:space="preserve">kit </w:t>
                      </w:r>
                      <w:r w:rsidRPr="00514A3C">
                        <w:rPr>
                          <w:rFonts w:asciiTheme="majorHAnsi" w:hAnsiTheme="majorHAnsi"/>
                          <w:b/>
                        </w:rPr>
                        <w:t xml:space="preserve">was produced in partnership by Culture Victoria &amp; </w:t>
                      </w:r>
                      <w:r>
                        <w:rPr>
                          <w:rFonts w:asciiTheme="majorHAnsi" w:hAnsiTheme="majorHAnsi"/>
                          <w:b/>
                        </w:rPr>
                        <w:t xml:space="preserve">the </w:t>
                      </w:r>
                      <w:r w:rsidRPr="00514A3C">
                        <w:rPr>
                          <w:rFonts w:asciiTheme="majorHAnsi" w:hAnsiTheme="majorHAnsi"/>
                          <w:b/>
                        </w:rPr>
                        <w:t>Ethnic Communities Council of Victoria</w:t>
                      </w:r>
                    </w:p>
                    <w:p w14:paraId="0C4EB6A1" w14:textId="795ABA88" w:rsidR="002D5380" w:rsidRDefault="002D5380">
                      <w:pPr>
                        <w:rPr>
                          <w:rFonts w:asciiTheme="majorHAnsi" w:hAnsiTheme="majorHAnsi"/>
                        </w:rPr>
                      </w:pPr>
                      <w:r w:rsidRPr="00514A3C">
                        <w:rPr>
                          <w:rFonts w:asciiTheme="majorHAnsi" w:hAnsiTheme="majorHAnsi"/>
                        </w:rPr>
                        <w:t>Content developed by Catherine McLay</w:t>
                      </w:r>
                    </w:p>
                    <w:p w14:paraId="6C611DE5" w14:textId="77777777" w:rsidR="001E5563" w:rsidRPr="00514A3C" w:rsidRDefault="001E5563">
                      <w:pPr>
                        <w:rPr>
                          <w:rFonts w:asciiTheme="majorHAnsi" w:hAnsiTheme="majorHAnsi"/>
                        </w:rPr>
                      </w:pPr>
                    </w:p>
                    <w:p w14:paraId="4C9CF7E0" w14:textId="5EF4D068" w:rsidR="002D5380" w:rsidRPr="00514A3C" w:rsidRDefault="001E5563">
                      <w:pPr>
                        <w:rPr>
                          <w:rFonts w:asciiTheme="majorHAnsi" w:hAnsiTheme="majorHAnsi"/>
                        </w:rPr>
                      </w:pPr>
                      <w:r w:rsidRPr="001E5563">
                        <w:rPr>
                          <w:rFonts w:asciiTheme="majorHAnsi" w:hAnsiTheme="majorHAnsi"/>
                        </w:rPr>
                        <w:t>This work is licensed under the Creative Commons Attribution-NonCommercial-ShareAlike 4.0 International License. To view a copy of this license, visit http://creativecommons.org/licenses/by-nc-sa/4.0/.</w:t>
                      </w:r>
                      <w:bookmarkStart w:id="12" w:name="_GoBack"/>
                      <w:bookmarkEnd w:id="12"/>
                    </w:p>
                  </w:txbxContent>
                </v:textbox>
                <w10:wrap type="square"/>
              </v:shape>
            </w:pict>
          </mc:Fallback>
        </mc:AlternateContent>
      </w:r>
      <w:r w:rsidR="00E84635">
        <w:br w:type="page"/>
      </w:r>
    </w:p>
    <w:p w14:paraId="2C43EBA4" w14:textId="77777777" w:rsidR="00CF7E69" w:rsidRPr="00B938C2" w:rsidRDefault="00CF7E69" w:rsidP="00B938C2">
      <w:pPr>
        <w:pStyle w:val="Heading2"/>
      </w:pPr>
      <w:bookmarkStart w:id="13" w:name="_Toc292710578"/>
      <w:bookmarkStart w:id="14" w:name="_Toc292710777"/>
      <w:bookmarkStart w:id="15" w:name="_Toc293581068"/>
      <w:r w:rsidRPr="00B938C2">
        <w:lastRenderedPageBreak/>
        <w:t>Curriculum links</w:t>
      </w:r>
      <w:bookmarkEnd w:id="13"/>
      <w:bookmarkEnd w:id="14"/>
      <w:bookmarkEnd w:id="15"/>
      <w:r w:rsidRPr="00B938C2">
        <w:t xml:space="preserve"> </w:t>
      </w:r>
    </w:p>
    <w:p w14:paraId="44B3C693" w14:textId="0BD16C9B" w:rsidR="00CF7E69" w:rsidRDefault="00CF7E69" w:rsidP="004F2AA9">
      <w:pPr>
        <w:jc w:val="both"/>
      </w:pPr>
      <w:r>
        <w:t xml:space="preserve">This education kit supports the Australian (ACARA) </w:t>
      </w:r>
      <w:r w:rsidR="009D7622">
        <w:t xml:space="preserve">Curriculum </w:t>
      </w:r>
      <w:r>
        <w:t xml:space="preserve">and Victorian </w:t>
      </w:r>
      <w:r w:rsidR="009D7622">
        <w:t>(AusVELS) C</w:t>
      </w:r>
      <w:r>
        <w:t>urriculum by providing student activities in the following content area:</w:t>
      </w:r>
    </w:p>
    <w:p w14:paraId="3FD5C0A1" w14:textId="3E9C435F" w:rsidR="00CF7E69" w:rsidRPr="008A5746" w:rsidRDefault="0034135A" w:rsidP="004F2AA9">
      <w:pPr>
        <w:pStyle w:val="Heading3"/>
        <w:jc w:val="both"/>
      </w:pPr>
      <w:bookmarkStart w:id="16" w:name="_Toc292710579"/>
      <w:bookmarkStart w:id="17" w:name="_Toc292710778"/>
      <w:bookmarkStart w:id="18" w:name="_Toc293581069"/>
      <w:r>
        <w:t>History</w:t>
      </w:r>
      <w:r w:rsidR="00796D4F">
        <w:t xml:space="preserve"> Level 10</w:t>
      </w:r>
      <w:r w:rsidR="00CF7E69" w:rsidRPr="008A5746">
        <w:t xml:space="preserve"> –</w:t>
      </w:r>
      <w:r w:rsidR="00796D4F">
        <w:t xml:space="preserve"> The Modern World and</w:t>
      </w:r>
      <w:r w:rsidR="00CF7E69" w:rsidRPr="008A5746">
        <w:t xml:space="preserve"> Australia</w:t>
      </w:r>
      <w:bookmarkEnd w:id="16"/>
      <w:bookmarkEnd w:id="17"/>
      <w:bookmarkEnd w:id="18"/>
    </w:p>
    <w:p w14:paraId="2079B56C" w14:textId="77777777" w:rsidR="00555AB7" w:rsidRDefault="007457BF" w:rsidP="00555AB7">
      <w:pPr>
        <w:jc w:val="both"/>
      </w:pPr>
      <w:r>
        <w:t>The four activities in this Education Ki</w:t>
      </w:r>
      <w:r w:rsidR="00796D4F">
        <w:t>t align directly with the Level 10</w:t>
      </w:r>
      <w:r>
        <w:t xml:space="preserve"> H</w:t>
      </w:r>
      <w:r w:rsidR="00796D4F">
        <w:t>istory curriculum</w:t>
      </w:r>
      <w:r>
        <w:t xml:space="preserve"> in the </w:t>
      </w:r>
      <w:r w:rsidR="00796D4F">
        <w:t xml:space="preserve">depth study </w:t>
      </w:r>
      <w:r>
        <w:t>area of ‘</w:t>
      </w:r>
      <w:r w:rsidR="00555AB7">
        <w:t>The Globalising World</w:t>
      </w:r>
      <w:r w:rsidR="0034135A">
        <w:t xml:space="preserve">’, by using </w:t>
      </w:r>
      <w:r>
        <w:t>Culture Victoria</w:t>
      </w:r>
      <w:r w:rsidR="0034135A">
        <w:t>’s</w:t>
      </w:r>
      <w:r>
        <w:t xml:space="preserve"> film </w:t>
      </w:r>
      <w:r w:rsidR="0034135A" w:rsidRPr="0034135A">
        <w:rPr>
          <w:i/>
        </w:rPr>
        <w:t>Greek Cinema</w:t>
      </w:r>
      <w:r w:rsidR="0034135A">
        <w:t xml:space="preserve"> </w:t>
      </w:r>
      <w:r>
        <w:t xml:space="preserve">as a </w:t>
      </w:r>
      <w:r w:rsidR="0034135A">
        <w:t>reference</w:t>
      </w:r>
      <w:r>
        <w:t xml:space="preserve"> point. </w:t>
      </w:r>
    </w:p>
    <w:p w14:paraId="060F1658" w14:textId="43CE3309" w:rsidR="008F025C" w:rsidRDefault="00555AB7" w:rsidP="004F2AA9">
      <w:pPr>
        <w:jc w:val="both"/>
      </w:pPr>
      <w:r>
        <w:t>In ‘The Globalising World’ depth study area, s</w:t>
      </w:r>
      <w:r w:rsidRPr="00555AB7">
        <w:t xml:space="preserve">tudents investigate one major global influence that has shaped Australian society in depth, including the development of the global influence during the twentieth century. </w:t>
      </w:r>
      <w:r>
        <w:t>In ‘The Globalising World’, students study one</w:t>
      </w:r>
      <w:r w:rsidRPr="00555AB7">
        <w:t xml:space="preserve"> of the</w:t>
      </w:r>
      <w:r>
        <w:t>se electives: Popular Culture, The Environment Movement or Migration E</w:t>
      </w:r>
      <w:r w:rsidRPr="00555AB7">
        <w:t>xperiences.</w:t>
      </w:r>
      <w:r w:rsidR="008F025C">
        <w:t xml:space="preserve"> </w:t>
      </w:r>
      <w:r>
        <w:t xml:space="preserve">This kit </w:t>
      </w:r>
      <w:r w:rsidR="008F025C">
        <w:t>will focus</w:t>
      </w:r>
      <w:r>
        <w:t xml:space="preserve"> </w:t>
      </w:r>
      <w:r w:rsidR="008F025C">
        <w:t>on</w:t>
      </w:r>
      <w:r>
        <w:t xml:space="preserve"> the Migration Experiences elective. </w:t>
      </w:r>
    </w:p>
    <w:p w14:paraId="72C8127C" w14:textId="0BD8E904" w:rsidR="0004585E" w:rsidRDefault="007457BF" w:rsidP="004F2AA9">
      <w:pPr>
        <w:jc w:val="both"/>
      </w:pPr>
      <w:r>
        <w:t xml:space="preserve">Each activity addresses key inquiry questions, historical knowledge &amp; understanding and historical skills criteria identified in the table below. </w:t>
      </w:r>
    </w:p>
    <w:p w14:paraId="6688F3BC" w14:textId="0550E7FD" w:rsidR="00D125FF" w:rsidRDefault="006F3F4A" w:rsidP="00B938C2">
      <w:pPr>
        <w:pStyle w:val="Heading4"/>
        <w:spacing w:before="120"/>
      </w:pPr>
      <w:r>
        <w:t>C</w:t>
      </w:r>
      <w:r w:rsidR="0004585E" w:rsidRPr="0004585E">
        <w:t>ontent descriptions</w:t>
      </w:r>
      <w:r w:rsidR="00B938C2">
        <w:t>:</w:t>
      </w:r>
      <w:bookmarkStart w:id="19" w:name="_Toc292710580"/>
      <w:bookmarkStart w:id="20" w:name="_Toc292710779"/>
      <w:r w:rsidR="0034135A">
        <w:t xml:space="preserve"> History Level 10</w:t>
      </w:r>
    </w:p>
    <w:tbl>
      <w:tblPr>
        <w:tblStyle w:val="TableGrid"/>
        <w:tblW w:w="8472" w:type="dxa"/>
        <w:tblLayout w:type="fixed"/>
        <w:tblLook w:val="04A0" w:firstRow="1" w:lastRow="0" w:firstColumn="1" w:lastColumn="0" w:noHBand="0" w:noVBand="1"/>
      </w:tblPr>
      <w:tblGrid>
        <w:gridCol w:w="3972"/>
        <w:gridCol w:w="1098"/>
        <w:gridCol w:w="1134"/>
        <w:gridCol w:w="1134"/>
        <w:gridCol w:w="1134"/>
      </w:tblGrid>
      <w:tr w:rsidR="006E4F8E" w14:paraId="6AEDCB64" w14:textId="77777777" w:rsidTr="006E4F8E">
        <w:trPr>
          <w:trHeight w:val="247"/>
        </w:trPr>
        <w:tc>
          <w:tcPr>
            <w:tcW w:w="3972" w:type="dxa"/>
          </w:tcPr>
          <w:p w14:paraId="0900DCC7" w14:textId="77777777" w:rsidR="006E4F8E" w:rsidRPr="008A7CFE" w:rsidRDefault="006E4F8E" w:rsidP="006E4F8E">
            <w:pPr>
              <w:rPr>
                <w:b/>
                <w:sz w:val="22"/>
                <w:szCs w:val="22"/>
              </w:rPr>
            </w:pPr>
            <w:r w:rsidRPr="008A7CFE">
              <w:rPr>
                <w:b/>
                <w:sz w:val="22"/>
                <w:szCs w:val="22"/>
              </w:rPr>
              <w:t>Curriculum links</w:t>
            </w:r>
          </w:p>
        </w:tc>
        <w:tc>
          <w:tcPr>
            <w:tcW w:w="1098" w:type="dxa"/>
          </w:tcPr>
          <w:p w14:paraId="01226316" w14:textId="77777777" w:rsidR="006E4F8E" w:rsidRPr="0004585E" w:rsidRDefault="006E4F8E" w:rsidP="006E4F8E">
            <w:pPr>
              <w:rPr>
                <w:i/>
                <w:sz w:val="22"/>
                <w:szCs w:val="22"/>
              </w:rPr>
            </w:pPr>
            <w:r w:rsidRPr="0004585E">
              <w:rPr>
                <w:i/>
                <w:sz w:val="22"/>
                <w:szCs w:val="22"/>
              </w:rPr>
              <w:t>Activity 1</w:t>
            </w:r>
          </w:p>
        </w:tc>
        <w:tc>
          <w:tcPr>
            <w:tcW w:w="1134" w:type="dxa"/>
          </w:tcPr>
          <w:p w14:paraId="1F3FFD97" w14:textId="77777777" w:rsidR="006E4F8E" w:rsidRPr="0004585E" w:rsidRDefault="006E4F8E" w:rsidP="006E4F8E">
            <w:pPr>
              <w:rPr>
                <w:i/>
                <w:sz w:val="22"/>
                <w:szCs w:val="22"/>
              </w:rPr>
            </w:pPr>
            <w:r w:rsidRPr="0004585E">
              <w:rPr>
                <w:i/>
                <w:sz w:val="22"/>
                <w:szCs w:val="22"/>
              </w:rPr>
              <w:t>Activity 2</w:t>
            </w:r>
          </w:p>
        </w:tc>
        <w:tc>
          <w:tcPr>
            <w:tcW w:w="1134" w:type="dxa"/>
          </w:tcPr>
          <w:p w14:paraId="74F03EFA" w14:textId="77777777" w:rsidR="006E4F8E" w:rsidRPr="0004585E" w:rsidRDefault="006E4F8E" w:rsidP="006E4F8E">
            <w:pPr>
              <w:rPr>
                <w:i/>
                <w:sz w:val="22"/>
                <w:szCs w:val="22"/>
              </w:rPr>
            </w:pPr>
            <w:r w:rsidRPr="0004585E">
              <w:rPr>
                <w:i/>
                <w:sz w:val="22"/>
                <w:szCs w:val="22"/>
              </w:rPr>
              <w:t>Activity 3</w:t>
            </w:r>
          </w:p>
        </w:tc>
        <w:tc>
          <w:tcPr>
            <w:tcW w:w="1134" w:type="dxa"/>
          </w:tcPr>
          <w:p w14:paraId="3FAD0035" w14:textId="77777777" w:rsidR="006E4F8E" w:rsidRPr="0004585E" w:rsidRDefault="006E4F8E" w:rsidP="006E4F8E">
            <w:pPr>
              <w:rPr>
                <w:i/>
                <w:sz w:val="22"/>
                <w:szCs w:val="22"/>
              </w:rPr>
            </w:pPr>
            <w:r w:rsidRPr="0004585E">
              <w:rPr>
                <w:i/>
                <w:sz w:val="22"/>
                <w:szCs w:val="22"/>
              </w:rPr>
              <w:t>Activity 4</w:t>
            </w:r>
          </w:p>
        </w:tc>
      </w:tr>
      <w:tr w:rsidR="006E4F8E" w14:paraId="117B626F" w14:textId="77777777" w:rsidTr="006E4F8E">
        <w:trPr>
          <w:trHeight w:val="230"/>
        </w:trPr>
        <w:tc>
          <w:tcPr>
            <w:tcW w:w="8472" w:type="dxa"/>
            <w:gridSpan w:val="5"/>
          </w:tcPr>
          <w:p w14:paraId="3FA0A8E0" w14:textId="177071FE" w:rsidR="006E4F8E" w:rsidRPr="0004585E" w:rsidRDefault="000E5BF1" w:rsidP="006E4F8E">
            <w:pPr>
              <w:jc w:val="center"/>
              <w:rPr>
                <w:b/>
                <w:sz w:val="22"/>
                <w:szCs w:val="22"/>
              </w:rPr>
            </w:pPr>
            <w:r>
              <w:rPr>
                <w:b/>
                <w:sz w:val="22"/>
                <w:szCs w:val="22"/>
              </w:rPr>
              <w:t>Depth study area</w:t>
            </w:r>
          </w:p>
        </w:tc>
      </w:tr>
      <w:tr w:rsidR="006E4F8E" w14:paraId="58476315" w14:textId="77777777" w:rsidTr="006E4F8E">
        <w:trPr>
          <w:trHeight w:val="718"/>
        </w:trPr>
        <w:tc>
          <w:tcPr>
            <w:tcW w:w="3972" w:type="dxa"/>
          </w:tcPr>
          <w:p w14:paraId="457BF39F" w14:textId="64FFF851" w:rsidR="006E4F8E" w:rsidRPr="0004585E" w:rsidRDefault="000E5BF1" w:rsidP="006E4F8E">
            <w:pPr>
              <w:rPr>
                <w:sz w:val="22"/>
                <w:szCs w:val="22"/>
              </w:rPr>
            </w:pPr>
            <w:r>
              <w:rPr>
                <w:sz w:val="22"/>
                <w:szCs w:val="22"/>
              </w:rPr>
              <w:t>The Globalising W</w:t>
            </w:r>
            <w:r w:rsidRPr="000E5BF1">
              <w:rPr>
                <w:sz w:val="22"/>
                <w:szCs w:val="22"/>
              </w:rPr>
              <w:t>orld (Migration Experiences 1945-present)</w:t>
            </w:r>
          </w:p>
        </w:tc>
        <w:tc>
          <w:tcPr>
            <w:tcW w:w="1098" w:type="dxa"/>
          </w:tcPr>
          <w:p w14:paraId="3F3DF68D" w14:textId="77777777" w:rsidR="006E4F8E" w:rsidRDefault="006E4F8E" w:rsidP="006E4F8E">
            <w:pPr>
              <w:rPr>
                <w:sz w:val="22"/>
                <w:szCs w:val="22"/>
              </w:rPr>
            </w:pPr>
          </w:p>
          <w:p w14:paraId="47284641" w14:textId="77777777" w:rsidR="006E4F8E" w:rsidRPr="008A7CFE" w:rsidRDefault="006E4F8E" w:rsidP="006E4F8E">
            <w:pPr>
              <w:pStyle w:val="ListParagraph"/>
              <w:numPr>
                <w:ilvl w:val="0"/>
                <w:numId w:val="13"/>
              </w:numPr>
              <w:rPr>
                <w:sz w:val="22"/>
                <w:szCs w:val="22"/>
              </w:rPr>
            </w:pPr>
          </w:p>
        </w:tc>
        <w:tc>
          <w:tcPr>
            <w:tcW w:w="1134" w:type="dxa"/>
          </w:tcPr>
          <w:p w14:paraId="6F1C0CF1" w14:textId="77777777" w:rsidR="006E4F8E" w:rsidRDefault="006E4F8E" w:rsidP="006E4F8E">
            <w:pPr>
              <w:rPr>
                <w:sz w:val="22"/>
                <w:szCs w:val="22"/>
              </w:rPr>
            </w:pPr>
          </w:p>
          <w:p w14:paraId="222977E2" w14:textId="77777777" w:rsidR="006E4F8E" w:rsidRPr="008A7CFE" w:rsidRDefault="006E4F8E" w:rsidP="006E4F8E">
            <w:pPr>
              <w:pStyle w:val="ListParagraph"/>
              <w:numPr>
                <w:ilvl w:val="0"/>
                <w:numId w:val="13"/>
              </w:numPr>
              <w:rPr>
                <w:sz w:val="22"/>
                <w:szCs w:val="22"/>
              </w:rPr>
            </w:pPr>
          </w:p>
        </w:tc>
        <w:tc>
          <w:tcPr>
            <w:tcW w:w="1134" w:type="dxa"/>
          </w:tcPr>
          <w:p w14:paraId="4AE61A49" w14:textId="77777777" w:rsidR="006E4F8E" w:rsidRDefault="006E4F8E" w:rsidP="006E4F8E">
            <w:pPr>
              <w:rPr>
                <w:sz w:val="22"/>
                <w:szCs w:val="22"/>
              </w:rPr>
            </w:pPr>
          </w:p>
          <w:p w14:paraId="2BE8D62B" w14:textId="77777777" w:rsidR="000E5BF1" w:rsidRPr="000E5BF1" w:rsidRDefault="000E5BF1" w:rsidP="000E5BF1">
            <w:pPr>
              <w:pStyle w:val="ListParagraph"/>
              <w:numPr>
                <w:ilvl w:val="0"/>
                <w:numId w:val="13"/>
              </w:numPr>
              <w:rPr>
                <w:sz w:val="22"/>
                <w:szCs w:val="22"/>
              </w:rPr>
            </w:pPr>
          </w:p>
        </w:tc>
        <w:tc>
          <w:tcPr>
            <w:tcW w:w="1134" w:type="dxa"/>
          </w:tcPr>
          <w:p w14:paraId="2BA3A8A5" w14:textId="77777777" w:rsidR="006E4F8E" w:rsidRDefault="006E4F8E" w:rsidP="006E4F8E">
            <w:pPr>
              <w:rPr>
                <w:sz w:val="22"/>
                <w:szCs w:val="22"/>
              </w:rPr>
            </w:pPr>
          </w:p>
          <w:p w14:paraId="1E6D0AE3" w14:textId="77777777" w:rsidR="000E5BF1" w:rsidRPr="000E5BF1" w:rsidRDefault="000E5BF1" w:rsidP="000E5BF1">
            <w:pPr>
              <w:pStyle w:val="ListParagraph"/>
              <w:numPr>
                <w:ilvl w:val="0"/>
                <w:numId w:val="13"/>
              </w:numPr>
              <w:rPr>
                <w:sz w:val="22"/>
                <w:szCs w:val="22"/>
              </w:rPr>
            </w:pPr>
          </w:p>
        </w:tc>
      </w:tr>
      <w:tr w:rsidR="006E4F8E" w14:paraId="28DA3C4E" w14:textId="77777777" w:rsidTr="006E4F8E">
        <w:trPr>
          <w:trHeight w:val="247"/>
        </w:trPr>
        <w:tc>
          <w:tcPr>
            <w:tcW w:w="8472" w:type="dxa"/>
            <w:gridSpan w:val="5"/>
          </w:tcPr>
          <w:p w14:paraId="3836C96D" w14:textId="60F1F651" w:rsidR="006E4F8E" w:rsidRPr="0004585E" w:rsidRDefault="006E4F8E" w:rsidP="000E5BF1">
            <w:pPr>
              <w:jc w:val="center"/>
              <w:rPr>
                <w:b/>
                <w:sz w:val="22"/>
                <w:szCs w:val="22"/>
              </w:rPr>
            </w:pPr>
            <w:r w:rsidRPr="0004585E">
              <w:rPr>
                <w:b/>
                <w:sz w:val="22"/>
                <w:szCs w:val="22"/>
              </w:rPr>
              <w:t>Historical knowledge &amp; understanding</w:t>
            </w:r>
            <w:r w:rsidR="000E5BF1">
              <w:rPr>
                <w:b/>
                <w:sz w:val="22"/>
                <w:szCs w:val="22"/>
              </w:rPr>
              <w:t xml:space="preserve"> </w:t>
            </w:r>
          </w:p>
        </w:tc>
      </w:tr>
      <w:tr w:rsidR="006E4F8E" w14:paraId="048E7FB6" w14:textId="77777777" w:rsidTr="000E5BF1">
        <w:trPr>
          <w:trHeight w:val="1106"/>
        </w:trPr>
        <w:tc>
          <w:tcPr>
            <w:tcW w:w="3972" w:type="dxa"/>
          </w:tcPr>
          <w:p w14:paraId="574850C7" w14:textId="7D40C431" w:rsidR="006E4F8E" w:rsidRPr="000E5BF1" w:rsidRDefault="000E5BF1" w:rsidP="006E4F8E">
            <w:pPr>
              <w:rPr>
                <w:sz w:val="22"/>
                <w:szCs w:val="22"/>
              </w:rPr>
            </w:pPr>
            <w:r w:rsidRPr="000E5BF1">
              <w:rPr>
                <w:rFonts w:cs="Helvetica Neue Medium"/>
                <w:sz w:val="22"/>
                <w:szCs w:val="22"/>
              </w:rPr>
              <w:t xml:space="preserve">The waves of post-World War II migration to Australia, including the influence of significant world events </w:t>
            </w:r>
            <w:hyperlink r:id="rId15" w:history="1">
              <w:r w:rsidRPr="000E5BF1">
                <w:rPr>
                  <w:rFonts w:cs="Helvetica Neue Medium"/>
                  <w:color w:val="7F7F7F" w:themeColor="text1" w:themeTint="80"/>
                  <w:sz w:val="22"/>
                  <w:szCs w:val="22"/>
                </w:rPr>
                <w:t>(ACDSEH144)</w:t>
              </w:r>
            </w:hyperlink>
          </w:p>
        </w:tc>
        <w:tc>
          <w:tcPr>
            <w:tcW w:w="1098" w:type="dxa"/>
          </w:tcPr>
          <w:p w14:paraId="0C4FD756" w14:textId="77777777" w:rsidR="006E4F8E" w:rsidRDefault="006E4F8E" w:rsidP="006E4F8E">
            <w:pPr>
              <w:rPr>
                <w:sz w:val="22"/>
                <w:szCs w:val="22"/>
              </w:rPr>
            </w:pPr>
          </w:p>
          <w:p w14:paraId="7BD54AD0" w14:textId="77777777" w:rsidR="006E4F8E" w:rsidRDefault="006E4F8E" w:rsidP="000E5BF1">
            <w:pPr>
              <w:rPr>
                <w:sz w:val="22"/>
                <w:szCs w:val="22"/>
              </w:rPr>
            </w:pPr>
          </w:p>
          <w:p w14:paraId="6E04A713" w14:textId="77777777" w:rsidR="000E5BF1" w:rsidRPr="000E5BF1" w:rsidRDefault="000E5BF1" w:rsidP="000E5BF1">
            <w:pPr>
              <w:pStyle w:val="ListParagraph"/>
              <w:numPr>
                <w:ilvl w:val="0"/>
                <w:numId w:val="13"/>
              </w:numPr>
              <w:rPr>
                <w:sz w:val="22"/>
                <w:szCs w:val="22"/>
              </w:rPr>
            </w:pPr>
          </w:p>
        </w:tc>
        <w:tc>
          <w:tcPr>
            <w:tcW w:w="1134" w:type="dxa"/>
          </w:tcPr>
          <w:p w14:paraId="438A83E1" w14:textId="77777777" w:rsidR="006E4F8E" w:rsidRDefault="006E4F8E" w:rsidP="006E4F8E">
            <w:pPr>
              <w:rPr>
                <w:sz w:val="22"/>
                <w:szCs w:val="22"/>
              </w:rPr>
            </w:pPr>
          </w:p>
          <w:p w14:paraId="629AE444" w14:textId="77777777" w:rsidR="006E4F8E" w:rsidRDefault="006E4F8E" w:rsidP="000E5BF1">
            <w:pPr>
              <w:rPr>
                <w:sz w:val="22"/>
                <w:szCs w:val="22"/>
              </w:rPr>
            </w:pPr>
          </w:p>
          <w:p w14:paraId="33F231DF" w14:textId="77777777" w:rsidR="000E5BF1" w:rsidRPr="000E5BF1" w:rsidRDefault="000E5BF1" w:rsidP="000E5BF1">
            <w:pPr>
              <w:rPr>
                <w:sz w:val="22"/>
                <w:szCs w:val="22"/>
              </w:rPr>
            </w:pPr>
          </w:p>
        </w:tc>
        <w:tc>
          <w:tcPr>
            <w:tcW w:w="1134" w:type="dxa"/>
          </w:tcPr>
          <w:p w14:paraId="664B9377" w14:textId="77777777" w:rsidR="006E4F8E" w:rsidRDefault="006E4F8E" w:rsidP="006E4F8E">
            <w:pPr>
              <w:rPr>
                <w:sz w:val="22"/>
                <w:szCs w:val="22"/>
              </w:rPr>
            </w:pPr>
          </w:p>
          <w:p w14:paraId="7C65171D" w14:textId="77777777" w:rsidR="000E5BF1" w:rsidRDefault="000E5BF1" w:rsidP="006E4F8E">
            <w:pPr>
              <w:rPr>
                <w:sz w:val="22"/>
                <w:szCs w:val="22"/>
              </w:rPr>
            </w:pPr>
          </w:p>
          <w:p w14:paraId="6D6FF766" w14:textId="77777777" w:rsidR="000E5BF1" w:rsidRPr="000E5BF1" w:rsidRDefault="000E5BF1" w:rsidP="000E5BF1">
            <w:pPr>
              <w:pStyle w:val="ListParagraph"/>
              <w:numPr>
                <w:ilvl w:val="0"/>
                <w:numId w:val="13"/>
              </w:numPr>
              <w:rPr>
                <w:sz w:val="22"/>
                <w:szCs w:val="22"/>
              </w:rPr>
            </w:pPr>
          </w:p>
        </w:tc>
        <w:tc>
          <w:tcPr>
            <w:tcW w:w="1134" w:type="dxa"/>
          </w:tcPr>
          <w:p w14:paraId="7B72F784" w14:textId="77777777" w:rsidR="006E4F8E" w:rsidRPr="0004585E" w:rsidRDefault="006E4F8E" w:rsidP="006E4F8E">
            <w:pPr>
              <w:rPr>
                <w:sz w:val="22"/>
                <w:szCs w:val="22"/>
              </w:rPr>
            </w:pPr>
          </w:p>
        </w:tc>
      </w:tr>
      <w:tr w:rsidR="006E4F8E" w14:paraId="2037B71B" w14:textId="77777777" w:rsidTr="000E5BF1">
        <w:trPr>
          <w:trHeight w:val="1133"/>
        </w:trPr>
        <w:tc>
          <w:tcPr>
            <w:tcW w:w="3972" w:type="dxa"/>
          </w:tcPr>
          <w:p w14:paraId="69C62D3A" w14:textId="528C35CE" w:rsidR="006E4F8E" w:rsidRPr="000E5BF1" w:rsidRDefault="000E5BF1" w:rsidP="006E4F8E">
            <w:pPr>
              <w:rPr>
                <w:sz w:val="22"/>
                <w:szCs w:val="22"/>
              </w:rPr>
            </w:pPr>
            <w:r w:rsidRPr="000E5BF1">
              <w:rPr>
                <w:rFonts w:cs="Helvetica Neue Medium"/>
                <w:sz w:val="22"/>
                <w:szCs w:val="22"/>
              </w:rPr>
              <w:t xml:space="preserve">The impact of changing government policies on Australia’s migration patterns, including abolition of the White Australia Policy, ‘Populate or Perish’ </w:t>
            </w:r>
            <w:hyperlink r:id="rId16" w:history="1">
              <w:r w:rsidRPr="000E5BF1">
                <w:rPr>
                  <w:rFonts w:cs="Helvetica Neue Medium"/>
                  <w:color w:val="7F7F7F" w:themeColor="text1" w:themeTint="80"/>
                  <w:sz w:val="22"/>
                  <w:szCs w:val="22"/>
                </w:rPr>
                <w:t>(ACDSEH145)</w:t>
              </w:r>
            </w:hyperlink>
          </w:p>
        </w:tc>
        <w:tc>
          <w:tcPr>
            <w:tcW w:w="1098" w:type="dxa"/>
          </w:tcPr>
          <w:p w14:paraId="13F50BF3" w14:textId="77777777" w:rsidR="006E4F8E" w:rsidRDefault="006E4F8E" w:rsidP="006E4F8E">
            <w:pPr>
              <w:rPr>
                <w:sz w:val="22"/>
                <w:szCs w:val="22"/>
              </w:rPr>
            </w:pPr>
          </w:p>
          <w:p w14:paraId="0E70DA3C" w14:textId="77777777" w:rsidR="000E5BF1" w:rsidRDefault="000E5BF1" w:rsidP="006E4F8E">
            <w:pPr>
              <w:rPr>
                <w:sz w:val="22"/>
                <w:szCs w:val="22"/>
              </w:rPr>
            </w:pPr>
          </w:p>
          <w:p w14:paraId="3AD817A9" w14:textId="77777777" w:rsidR="006E4F8E" w:rsidRPr="000E5BF1" w:rsidRDefault="006E4F8E" w:rsidP="000E5BF1">
            <w:pPr>
              <w:pStyle w:val="ListParagraph"/>
              <w:numPr>
                <w:ilvl w:val="0"/>
                <w:numId w:val="13"/>
              </w:numPr>
              <w:rPr>
                <w:sz w:val="22"/>
                <w:szCs w:val="22"/>
              </w:rPr>
            </w:pPr>
          </w:p>
        </w:tc>
        <w:tc>
          <w:tcPr>
            <w:tcW w:w="1134" w:type="dxa"/>
          </w:tcPr>
          <w:p w14:paraId="0F107295" w14:textId="77777777" w:rsidR="006E4F8E" w:rsidRDefault="006E4F8E" w:rsidP="006E4F8E">
            <w:pPr>
              <w:rPr>
                <w:sz w:val="22"/>
                <w:szCs w:val="22"/>
              </w:rPr>
            </w:pPr>
          </w:p>
          <w:p w14:paraId="05087CD9" w14:textId="77777777" w:rsidR="006E4F8E" w:rsidRDefault="006E4F8E" w:rsidP="006E4F8E">
            <w:pPr>
              <w:rPr>
                <w:sz w:val="22"/>
                <w:szCs w:val="22"/>
              </w:rPr>
            </w:pPr>
          </w:p>
          <w:p w14:paraId="31AA4595" w14:textId="77777777" w:rsidR="000E5BF1" w:rsidRPr="000E5BF1" w:rsidRDefault="000E5BF1" w:rsidP="000E5BF1">
            <w:pPr>
              <w:rPr>
                <w:sz w:val="22"/>
                <w:szCs w:val="22"/>
              </w:rPr>
            </w:pPr>
          </w:p>
        </w:tc>
        <w:tc>
          <w:tcPr>
            <w:tcW w:w="1134" w:type="dxa"/>
          </w:tcPr>
          <w:p w14:paraId="5D908A0A" w14:textId="77777777" w:rsidR="006E4F8E" w:rsidRDefault="006E4F8E" w:rsidP="006E4F8E">
            <w:pPr>
              <w:rPr>
                <w:sz w:val="22"/>
                <w:szCs w:val="22"/>
              </w:rPr>
            </w:pPr>
          </w:p>
          <w:p w14:paraId="0D0C9CBE" w14:textId="77777777" w:rsidR="006E4F8E" w:rsidRDefault="006E4F8E" w:rsidP="006E4F8E">
            <w:pPr>
              <w:rPr>
                <w:sz w:val="22"/>
                <w:szCs w:val="22"/>
              </w:rPr>
            </w:pPr>
          </w:p>
          <w:p w14:paraId="37E5E936" w14:textId="77777777" w:rsidR="006E4F8E" w:rsidRPr="008A7CFE" w:rsidRDefault="006E4F8E" w:rsidP="006E4F8E">
            <w:pPr>
              <w:pStyle w:val="ListParagraph"/>
              <w:numPr>
                <w:ilvl w:val="0"/>
                <w:numId w:val="13"/>
              </w:numPr>
              <w:rPr>
                <w:sz w:val="22"/>
                <w:szCs w:val="22"/>
              </w:rPr>
            </w:pPr>
          </w:p>
        </w:tc>
        <w:tc>
          <w:tcPr>
            <w:tcW w:w="1134" w:type="dxa"/>
          </w:tcPr>
          <w:p w14:paraId="00F846FF" w14:textId="77777777" w:rsidR="006E4F8E" w:rsidRDefault="006E4F8E" w:rsidP="006E4F8E">
            <w:pPr>
              <w:rPr>
                <w:sz w:val="22"/>
                <w:szCs w:val="22"/>
              </w:rPr>
            </w:pPr>
          </w:p>
          <w:p w14:paraId="4FC85351" w14:textId="77777777" w:rsidR="006E4F8E" w:rsidRDefault="006E4F8E" w:rsidP="006E4F8E">
            <w:pPr>
              <w:rPr>
                <w:sz w:val="22"/>
                <w:szCs w:val="22"/>
              </w:rPr>
            </w:pPr>
          </w:p>
          <w:p w14:paraId="53312A7C" w14:textId="77777777" w:rsidR="006E4F8E" w:rsidRPr="000E5BF1" w:rsidRDefault="006E4F8E" w:rsidP="000E5BF1">
            <w:pPr>
              <w:rPr>
                <w:sz w:val="22"/>
                <w:szCs w:val="22"/>
              </w:rPr>
            </w:pPr>
          </w:p>
        </w:tc>
      </w:tr>
      <w:tr w:rsidR="000E5BF1" w14:paraId="510CB23B" w14:textId="77777777" w:rsidTr="000E5BF1">
        <w:trPr>
          <w:trHeight w:val="1121"/>
        </w:trPr>
        <w:tc>
          <w:tcPr>
            <w:tcW w:w="3972" w:type="dxa"/>
          </w:tcPr>
          <w:p w14:paraId="06B5A938" w14:textId="2AAC7A43" w:rsidR="000E5BF1" w:rsidRPr="000E5BF1" w:rsidRDefault="000E5BF1" w:rsidP="006E4F8E">
            <w:pPr>
              <w:rPr>
                <w:sz w:val="22"/>
                <w:szCs w:val="22"/>
              </w:rPr>
            </w:pPr>
            <w:r w:rsidRPr="000E5BF1">
              <w:rPr>
                <w:rFonts w:cs="Helvetica Neue Medium"/>
                <w:sz w:val="22"/>
                <w:szCs w:val="22"/>
              </w:rPr>
              <w:t xml:space="preserve">The impact of at least ONE world event or development and its </w:t>
            </w:r>
            <w:hyperlink r:id="rId17" w:history="1">
              <w:r w:rsidRPr="000E5BF1">
                <w:rPr>
                  <w:rFonts w:cs="Helvetica Neue Medium"/>
                  <w:color w:val="636363"/>
                  <w:sz w:val="22"/>
                  <w:szCs w:val="22"/>
                </w:rPr>
                <w:t>significance</w:t>
              </w:r>
            </w:hyperlink>
            <w:r w:rsidRPr="000E5BF1">
              <w:rPr>
                <w:rFonts w:cs="Helvetica Neue Medium"/>
                <w:sz w:val="22"/>
                <w:szCs w:val="22"/>
              </w:rPr>
              <w:t xml:space="preserve"> for Australia, such as the Vietnam War and Indochinese refugees </w:t>
            </w:r>
            <w:hyperlink r:id="rId18" w:history="1">
              <w:r w:rsidRPr="000E5BF1">
                <w:rPr>
                  <w:rFonts w:cs="Helvetica Neue Medium"/>
                  <w:color w:val="7F7F7F" w:themeColor="text1" w:themeTint="80"/>
                  <w:sz w:val="22"/>
                  <w:szCs w:val="22"/>
                </w:rPr>
                <w:t>(ACDSEH146)</w:t>
              </w:r>
            </w:hyperlink>
          </w:p>
        </w:tc>
        <w:tc>
          <w:tcPr>
            <w:tcW w:w="1098" w:type="dxa"/>
          </w:tcPr>
          <w:p w14:paraId="263239BA" w14:textId="77777777" w:rsidR="000E5BF1" w:rsidRDefault="000E5BF1" w:rsidP="000E5BF1">
            <w:pPr>
              <w:rPr>
                <w:sz w:val="22"/>
                <w:szCs w:val="22"/>
              </w:rPr>
            </w:pPr>
          </w:p>
          <w:p w14:paraId="1A70F34F" w14:textId="77777777" w:rsidR="000E5BF1" w:rsidRDefault="000E5BF1" w:rsidP="000E5BF1">
            <w:pPr>
              <w:rPr>
                <w:sz w:val="22"/>
                <w:szCs w:val="22"/>
              </w:rPr>
            </w:pPr>
          </w:p>
          <w:p w14:paraId="02298F08" w14:textId="77777777" w:rsidR="000E5BF1" w:rsidRPr="000E5BF1" w:rsidRDefault="000E5BF1" w:rsidP="000E5BF1">
            <w:pPr>
              <w:pStyle w:val="ListParagraph"/>
              <w:numPr>
                <w:ilvl w:val="0"/>
                <w:numId w:val="13"/>
              </w:numPr>
              <w:rPr>
                <w:sz w:val="22"/>
                <w:szCs w:val="22"/>
              </w:rPr>
            </w:pPr>
          </w:p>
        </w:tc>
        <w:tc>
          <w:tcPr>
            <w:tcW w:w="1134" w:type="dxa"/>
          </w:tcPr>
          <w:p w14:paraId="0F60E20A" w14:textId="77777777" w:rsidR="000E5BF1" w:rsidRDefault="000E5BF1" w:rsidP="006E4F8E">
            <w:pPr>
              <w:rPr>
                <w:sz w:val="22"/>
                <w:szCs w:val="22"/>
              </w:rPr>
            </w:pPr>
          </w:p>
        </w:tc>
        <w:tc>
          <w:tcPr>
            <w:tcW w:w="1134" w:type="dxa"/>
          </w:tcPr>
          <w:p w14:paraId="12CC5757" w14:textId="77777777" w:rsidR="000E5BF1" w:rsidRDefault="000E5BF1" w:rsidP="006E4F8E">
            <w:pPr>
              <w:rPr>
                <w:sz w:val="22"/>
                <w:szCs w:val="22"/>
              </w:rPr>
            </w:pPr>
          </w:p>
        </w:tc>
        <w:tc>
          <w:tcPr>
            <w:tcW w:w="1134" w:type="dxa"/>
          </w:tcPr>
          <w:p w14:paraId="443F7232" w14:textId="77777777" w:rsidR="000E5BF1" w:rsidRDefault="000E5BF1" w:rsidP="006E4F8E">
            <w:pPr>
              <w:rPr>
                <w:sz w:val="22"/>
                <w:szCs w:val="22"/>
              </w:rPr>
            </w:pPr>
          </w:p>
        </w:tc>
      </w:tr>
      <w:tr w:rsidR="000E5BF1" w14:paraId="2CB9FDF3" w14:textId="77777777" w:rsidTr="000E5BF1">
        <w:trPr>
          <w:trHeight w:val="937"/>
        </w:trPr>
        <w:tc>
          <w:tcPr>
            <w:tcW w:w="3972" w:type="dxa"/>
          </w:tcPr>
          <w:p w14:paraId="554D8007" w14:textId="708B66E2" w:rsidR="000E5BF1" w:rsidRPr="000E5BF1" w:rsidRDefault="000E5BF1" w:rsidP="006E4F8E">
            <w:pPr>
              <w:rPr>
                <w:sz w:val="22"/>
                <w:szCs w:val="22"/>
                <w:shd w:val="clear" w:color="auto" w:fill="FFFFFF"/>
              </w:rPr>
            </w:pPr>
            <w:r w:rsidRPr="000E5BF1">
              <w:rPr>
                <w:rFonts w:cs="Helvetica Neue Medium"/>
                <w:sz w:val="22"/>
                <w:szCs w:val="22"/>
              </w:rPr>
              <w:t xml:space="preserve">The contribution of migration to Australia’s changing identity as a nation and to its international relationships </w:t>
            </w:r>
            <w:hyperlink r:id="rId19" w:history="1">
              <w:r w:rsidRPr="000E5BF1">
                <w:rPr>
                  <w:rFonts w:cs="Helvetica Neue Medium"/>
                  <w:color w:val="7F7F7F" w:themeColor="text1" w:themeTint="80"/>
                  <w:sz w:val="22"/>
                  <w:szCs w:val="22"/>
                </w:rPr>
                <w:t>(ACDSEH147)</w:t>
              </w:r>
            </w:hyperlink>
          </w:p>
        </w:tc>
        <w:tc>
          <w:tcPr>
            <w:tcW w:w="1098" w:type="dxa"/>
          </w:tcPr>
          <w:p w14:paraId="19357166" w14:textId="77777777" w:rsidR="000E5BF1" w:rsidRDefault="000E5BF1" w:rsidP="006E4F8E">
            <w:pPr>
              <w:rPr>
                <w:sz w:val="22"/>
                <w:szCs w:val="22"/>
              </w:rPr>
            </w:pPr>
          </w:p>
        </w:tc>
        <w:tc>
          <w:tcPr>
            <w:tcW w:w="1134" w:type="dxa"/>
          </w:tcPr>
          <w:p w14:paraId="3417D7C5" w14:textId="77777777" w:rsidR="000E5BF1" w:rsidRDefault="000E5BF1" w:rsidP="006E4F8E">
            <w:pPr>
              <w:rPr>
                <w:sz w:val="22"/>
                <w:szCs w:val="22"/>
              </w:rPr>
            </w:pPr>
          </w:p>
          <w:p w14:paraId="324C1C43" w14:textId="77777777" w:rsidR="000E5BF1" w:rsidRPr="000E5BF1" w:rsidRDefault="000E5BF1" w:rsidP="000E5BF1">
            <w:pPr>
              <w:pStyle w:val="ListParagraph"/>
              <w:numPr>
                <w:ilvl w:val="0"/>
                <w:numId w:val="13"/>
              </w:numPr>
              <w:rPr>
                <w:sz w:val="22"/>
                <w:szCs w:val="22"/>
              </w:rPr>
            </w:pPr>
          </w:p>
        </w:tc>
        <w:tc>
          <w:tcPr>
            <w:tcW w:w="1134" w:type="dxa"/>
          </w:tcPr>
          <w:p w14:paraId="2CE517C0" w14:textId="77777777" w:rsidR="000E5BF1" w:rsidRDefault="000E5BF1" w:rsidP="006E4F8E">
            <w:pPr>
              <w:rPr>
                <w:sz w:val="22"/>
                <w:szCs w:val="22"/>
              </w:rPr>
            </w:pPr>
          </w:p>
        </w:tc>
        <w:tc>
          <w:tcPr>
            <w:tcW w:w="1134" w:type="dxa"/>
          </w:tcPr>
          <w:p w14:paraId="0ED87A0D" w14:textId="77777777" w:rsidR="000E5BF1" w:rsidRDefault="000E5BF1" w:rsidP="006E4F8E">
            <w:pPr>
              <w:rPr>
                <w:sz w:val="22"/>
                <w:szCs w:val="22"/>
              </w:rPr>
            </w:pPr>
          </w:p>
          <w:p w14:paraId="6BCCD952" w14:textId="77777777" w:rsidR="000E5BF1" w:rsidRPr="000E5BF1" w:rsidRDefault="000E5BF1" w:rsidP="000E5BF1">
            <w:pPr>
              <w:pStyle w:val="ListParagraph"/>
              <w:numPr>
                <w:ilvl w:val="0"/>
                <w:numId w:val="13"/>
              </w:numPr>
              <w:rPr>
                <w:sz w:val="22"/>
                <w:szCs w:val="22"/>
              </w:rPr>
            </w:pPr>
          </w:p>
        </w:tc>
      </w:tr>
      <w:tr w:rsidR="006E4F8E" w14:paraId="68575B07" w14:textId="77777777" w:rsidTr="006E4F8E">
        <w:trPr>
          <w:trHeight w:val="247"/>
        </w:trPr>
        <w:tc>
          <w:tcPr>
            <w:tcW w:w="8472" w:type="dxa"/>
            <w:gridSpan w:val="5"/>
          </w:tcPr>
          <w:p w14:paraId="14785B68" w14:textId="77777777" w:rsidR="006E4F8E" w:rsidRPr="0004585E" w:rsidRDefault="006E4F8E" w:rsidP="006E4F8E">
            <w:pPr>
              <w:jc w:val="center"/>
              <w:rPr>
                <w:b/>
                <w:sz w:val="22"/>
                <w:szCs w:val="22"/>
              </w:rPr>
            </w:pPr>
            <w:r w:rsidRPr="0004585E">
              <w:rPr>
                <w:b/>
                <w:sz w:val="22"/>
                <w:szCs w:val="22"/>
              </w:rPr>
              <w:t>Historical skills</w:t>
            </w:r>
          </w:p>
        </w:tc>
      </w:tr>
      <w:tr w:rsidR="006E4F8E" w14:paraId="16F86C8E" w14:textId="77777777" w:rsidTr="006E4F8E">
        <w:trPr>
          <w:trHeight w:val="179"/>
        </w:trPr>
        <w:tc>
          <w:tcPr>
            <w:tcW w:w="3972" w:type="dxa"/>
          </w:tcPr>
          <w:p w14:paraId="7A4C08DC" w14:textId="77777777" w:rsidR="006E4F8E" w:rsidRPr="0004585E" w:rsidRDefault="006E4F8E" w:rsidP="006E4F8E">
            <w:pPr>
              <w:rPr>
                <w:i/>
                <w:sz w:val="22"/>
                <w:szCs w:val="22"/>
              </w:rPr>
            </w:pPr>
            <w:r w:rsidRPr="0004585E">
              <w:rPr>
                <w:i/>
                <w:sz w:val="22"/>
                <w:szCs w:val="22"/>
              </w:rPr>
              <w:t>Chronology, terms &amp; concepts</w:t>
            </w:r>
          </w:p>
        </w:tc>
        <w:tc>
          <w:tcPr>
            <w:tcW w:w="1098" w:type="dxa"/>
          </w:tcPr>
          <w:p w14:paraId="51FCE0A6" w14:textId="77777777" w:rsidR="006E4F8E" w:rsidRPr="008A7CFE" w:rsidRDefault="006E4F8E" w:rsidP="006E4F8E">
            <w:pPr>
              <w:pStyle w:val="ListParagraph"/>
              <w:numPr>
                <w:ilvl w:val="0"/>
                <w:numId w:val="12"/>
              </w:numPr>
              <w:rPr>
                <w:sz w:val="22"/>
                <w:szCs w:val="22"/>
              </w:rPr>
            </w:pPr>
          </w:p>
        </w:tc>
        <w:tc>
          <w:tcPr>
            <w:tcW w:w="1134" w:type="dxa"/>
          </w:tcPr>
          <w:p w14:paraId="6D431C8A" w14:textId="77777777" w:rsidR="006E4F8E" w:rsidRPr="008A7CFE" w:rsidRDefault="006E4F8E" w:rsidP="006E4F8E">
            <w:pPr>
              <w:pStyle w:val="ListParagraph"/>
              <w:numPr>
                <w:ilvl w:val="0"/>
                <w:numId w:val="12"/>
              </w:numPr>
              <w:rPr>
                <w:sz w:val="22"/>
                <w:szCs w:val="22"/>
              </w:rPr>
            </w:pPr>
          </w:p>
        </w:tc>
        <w:tc>
          <w:tcPr>
            <w:tcW w:w="1134" w:type="dxa"/>
          </w:tcPr>
          <w:p w14:paraId="42AACAFA" w14:textId="77777777" w:rsidR="006E4F8E" w:rsidRPr="0004585E" w:rsidRDefault="006E4F8E" w:rsidP="006E4F8E">
            <w:pPr>
              <w:jc w:val="center"/>
              <w:rPr>
                <w:sz w:val="22"/>
                <w:szCs w:val="22"/>
              </w:rPr>
            </w:pPr>
          </w:p>
        </w:tc>
        <w:tc>
          <w:tcPr>
            <w:tcW w:w="1134" w:type="dxa"/>
          </w:tcPr>
          <w:p w14:paraId="2D39A194" w14:textId="77777777" w:rsidR="006E4F8E" w:rsidRPr="0004585E" w:rsidRDefault="006E4F8E" w:rsidP="006E4F8E">
            <w:pPr>
              <w:jc w:val="center"/>
              <w:rPr>
                <w:sz w:val="22"/>
                <w:szCs w:val="22"/>
              </w:rPr>
            </w:pPr>
          </w:p>
        </w:tc>
      </w:tr>
      <w:tr w:rsidR="006E4F8E" w14:paraId="6957F9E0" w14:textId="77777777" w:rsidTr="006E4F8E">
        <w:trPr>
          <w:trHeight w:val="269"/>
        </w:trPr>
        <w:tc>
          <w:tcPr>
            <w:tcW w:w="3972" w:type="dxa"/>
          </w:tcPr>
          <w:p w14:paraId="5369497E" w14:textId="77777777" w:rsidR="006E4F8E" w:rsidRPr="0004585E" w:rsidRDefault="006E4F8E" w:rsidP="006E4F8E">
            <w:pPr>
              <w:rPr>
                <w:i/>
                <w:sz w:val="22"/>
                <w:szCs w:val="22"/>
              </w:rPr>
            </w:pPr>
            <w:r w:rsidRPr="0004585E">
              <w:rPr>
                <w:i/>
                <w:sz w:val="22"/>
                <w:szCs w:val="22"/>
              </w:rPr>
              <w:t xml:space="preserve">Historical questions &amp; research </w:t>
            </w:r>
          </w:p>
        </w:tc>
        <w:tc>
          <w:tcPr>
            <w:tcW w:w="1098" w:type="dxa"/>
          </w:tcPr>
          <w:p w14:paraId="093552AD" w14:textId="77777777" w:rsidR="006E4F8E" w:rsidRPr="008A7CFE" w:rsidRDefault="006E4F8E" w:rsidP="006E4F8E">
            <w:pPr>
              <w:pStyle w:val="ListParagraph"/>
              <w:numPr>
                <w:ilvl w:val="0"/>
                <w:numId w:val="12"/>
              </w:numPr>
              <w:rPr>
                <w:sz w:val="22"/>
                <w:szCs w:val="22"/>
              </w:rPr>
            </w:pPr>
          </w:p>
        </w:tc>
        <w:tc>
          <w:tcPr>
            <w:tcW w:w="1134" w:type="dxa"/>
          </w:tcPr>
          <w:p w14:paraId="5DB1598A" w14:textId="77777777" w:rsidR="006E4F8E" w:rsidRPr="008A7CFE" w:rsidRDefault="006E4F8E" w:rsidP="006E4F8E">
            <w:pPr>
              <w:pStyle w:val="ListParagraph"/>
              <w:numPr>
                <w:ilvl w:val="0"/>
                <w:numId w:val="12"/>
              </w:numPr>
              <w:rPr>
                <w:sz w:val="22"/>
                <w:szCs w:val="22"/>
              </w:rPr>
            </w:pPr>
          </w:p>
        </w:tc>
        <w:tc>
          <w:tcPr>
            <w:tcW w:w="1134" w:type="dxa"/>
          </w:tcPr>
          <w:p w14:paraId="77C4E0CA" w14:textId="77777777" w:rsidR="006E4F8E" w:rsidRPr="008A7CFE" w:rsidRDefault="006E4F8E" w:rsidP="006E4F8E">
            <w:pPr>
              <w:pStyle w:val="ListParagraph"/>
              <w:numPr>
                <w:ilvl w:val="0"/>
                <w:numId w:val="12"/>
              </w:numPr>
              <w:rPr>
                <w:sz w:val="22"/>
                <w:szCs w:val="22"/>
              </w:rPr>
            </w:pPr>
          </w:p>
        </w:tc>
        <w:tc>
          <w:tcPr>
            <w:tcW w:w="1134" w:type="dxa"/>
          </w:tcPr>
          <w:p w14:paraId="56F0A788" w14:textId="77777777" w:rsidR="006E4F8E" w:rsidRPr="008A7CFE" w:rsidRDefault="006E4F8E" w:rsidP="006E4F8E">
            <w:pPr>
              <w:pStyle w:val="ListParagraph"/>
              <w:numPr>
                <w:ilvl w:val="0"/>
                <w:numId w:val="12"/>
              </w:numPr>
              <w:rPr>
                <w:sz w:val="22"/>
                <w:szCs w:val="22"/>
              </w:rPr>
            </w:pPr>
          </w:p>
        </w:tc>
      </w:tr>
      <w:tr w:rsidR="006E4F8E" w14:paraId="2DBFAD12" w14:textId="77777777" w:rsidTr="006E4F8E">
        <w:trPr>
          <w:trHeight w:val="273"/>
        </w:trPr>
        <w:tc>
          <w:tcPr>
            <w:tcW w:w="3972" w:type="dxa"/>
          </w:tcPr>
          <w:p w14:paraId="6F19EEAC" w14:textId="77777777" w:rsidR="006E4F8E" w:rsidRPr="0004585E" w:rsidRDefault="006E4F8E" w:rsidP="006E4F8E">
            <w:pPr>
              <w:rPr>
                <w:i/>
                <w:sz w:val="22"/>
                <w:szCs w:val="22"/>
              </w:rPr>
            </w:pPr>
            <w:r w:rsidRPr="0004585E">
              <w:rPr>
                <w:i/>
                <w:sz w:val="22"/>
                <w:szCs w:val="22"/>
              </w:rPr>
              <w:t>Analysis &amp; use of sources</w:t>
            </w:r>
          </w:p>
        </w:tc>
        <w:tc>
          <w:tcPr>
            <w:tcW w:w="1098" w:type="dxa"/>
          </w:tcPr>
          <w:p w14:paraId="50E636B1" w14:textId="77777777" w:rsidR="006E4F8E" w:rsidRPr="008A7CFE" w:rsidRDefault="006E4F8E" w:rsidP="006E4F8E">
            <w:pPr>
              <w:pStyle w:val="ListParagraph"/>
              <w:numPr>
                <w:ilvl w:val="0"/>
                <w:numId w:val="12"/>
              </w:numPr>
              <w:rPr>
                <w:sz w:val="22"/>
                <w:szCs w:val="22"/>
              </w:rPr>
            </w:pPr>
          </w:p>
        </w:tc>
        <w:tc>
          <w:tcPr>
            <w:tcW w:w="1134" w:type="dxa"/>
          </w:tcPr>
          <w:p w14:paraId="2ACD0808" w14:textId="77777777" w:rsidR="006E4F8E" w:rsidRPr="008A7CFE" w:rsidRDefault="006E4F8E" w:rsidP="006E4F8E">
            <w:pPr>
              <w:pStyle w:val="ListParagraph"/>
              <w:numPr>
                <w:ilvl w:val="0"/>
                <w:numId w:val="12"/>
              </w:numPr>
              <w:rPr>
                <w:sz w:val="22"/>
                <w:szCs w:val="22"/>
              </w:rPr>
            </w:pPr>
          </w:p>
        </w:tc>
        <w:tc>
          <w:tcPr>
            <w:tcW w:w="1134" w:type="dxa"/>
          </w:tcPr>
          <w:p w14:paraId="16B9EBAF" w14:textId="77777777" w:rsidR="006E4F8E" w:rsidRPr="008A7CFE" w:rsidRDefault="006E4F8E" w:rsidP="006E4F8E">
            <w:pPr>
              <w:pStyle w:val="ListParagraph"/>
              <w:numPr>
                <w:ilvl w:val="0"/>
                <w:numId w:val="12"/>
              </w:numPr>
              <w:rPr>
                <w:sz w:val="22"/>
                <w:szCs w:val="22"/>
              </w:rPr>
            </w:pPr>
          </w:p>
        </w:tc>
        <w:tc>
          <w:tcPr>
            <w:tcW w:w="1134" w:type="dxa"/>
          </w:tcPr>
          <w:p w14:paraId="759344B4" w14:textId="77777777" w:rsidR="006E4F8E" w:rsidRPr="008A7CFE" w:rsidRDefault="006E4F8E" w:rsidP="006E4F8E">
            <w:pPr>
              <w:pStyle w:val="ListParagraph"/>
              <w:numPr>
                <w:ilvl w:val="0"/>
                <w:numId w:val="12"/>
              </w:numPr>
              <w:rPr>
                <w:sz w:val="22"/>
                <w:szCs w:val="22"/>
              </w:rPr>
            </w:pPr>
          </w:p>
        </w:tc>
      </w:tr>
      <w:tr w:rsidR="006E4F8E" w14:paraId="52FD3B02" w14:textId="77777777" w:rsidTr="006E4F8E">
        <w:trPr>
          <w:trHeight w:val="263"/>
        </w:trPr>
        <w:tc>
          <w:tcPr>
            <w:tcW w:w="3972" w:type="dxa"/>
          </w:tcPr>
          <w:p w14:paraId="2D5F52CC" w14:textId="77777777" w:rsidR="006E4F8E" w:rsidRPr="0004585E" w:rsidRDefault="006E4F8E" w:rsidP="006E4F8E">
            <w:pPr>
              <w:rPr>
                <w:i/>
                <w:sz w:val="22"/>
                <w:szCs w:val="22"/>
              </w:rPr>
            </w:pPr>
            <w:r w:rsidRPr="0004585E">
              <w:rPr>
                <w:i/>
                <w:sz w:val="22"/>
                <w:szCs w:val="22"/>
              </w:rPr>
              <w:t>Perspectives &amp; interpretations</w:t>
            </w:r>
          </w:p>
        </w:tc>
        <w:tc>
          <w:tcPr>
            <w:tcW w:w="1098" w:type="dxa"/>
          </w:tcPr>
          <w:p w14:paraId="3CF82BFC" w14:textId="77777777" w:rsidR="006E4F8E" w:rsidRPr="004E71C0" w:rsidRDefault="006E4F8E" w:rsidP="004E71C0">
            <w:pPr>
              <w:rPr>
                <w:sz w:val="22"/>
                <w:szCs w:val="22"/>
              </w:rPr>
            </w:pPr>
          </w:p>
        </w:tc>
        <w:tc>
          <w:tcPr>
            <w:tcW w:w="1134" w:type="dxa"/>
          </w:tcPr>
          <w:p w14:paraId="17BC2E27" w14:textId="77777777" w:rsidR="006E4F8E" w:rsidRPr="008A7CFE" w:rsidRDefault="006E4F8E" w:rsidP="006E4F8E">
            <w:pPr>
              <w:pStyle w:val="ListParagraph"/>
              <w:numPr>
                <w:ilvl w:val="0"/>
                <w:numId w:val="12"/>
              </w:numPr>
              <w:rPr>
                <w:sz w:val="22"/>
                <w:szCs w:val="22"/>
              </w:rPr>
            </w:pPr>
          </w:p>
        </w:tc>
        <w:tc>
          <w:tcPr>
            <w:tcW w:w="1134" w:type="dxa"/>
          </w:tcPr>
          <w:p w14:paraId="29434C36" w14:textId="77777777" w:rsidR="006E4F8E" w:rsidRPr="008A7CFE" w:rsidRDefault="006E4F8E" w:rsidP="006E4F8E">
            <w:pPr>
              <w:pStyle w:val="ListParagraph"/>
              <w:numPr>
                <w:ilvl w:val="0"/>
                <w:numId w:val="12"/>
              </w:numPr>
              <w:rPr>
                <w:sz w:val="22"/>
                <w:szCs w:val="22"/>
              </w:rPr>
            </w:pPr>
          </w:p>
        </w:tc>
        <w:tc>
          <w:tcPr>
            <w:tcW w:w="1134" w:type="dxa"/>
          </w:tcPr>
          <w:p w14:paraId="15CF7662" w14:textId="77777777" w:rsidR="006E4F8E" w:rsidRPr="004E71C0" w:rsidRDefault="006E4F8E" w:rsidP="004E71C0">
            <w:pPr>
              <w:pStyle w:val="ListParagraph"/>
              <w:numPr>
                <w:ilvl w:val="0"/>
                <w:numId w:val="12"/>
              </w:numPr>
              <w:rPr>
                <w:sz w:val="22"/>
                <w:szCs w:val="22"/>
              </w:rPr>
            </w:pPr>
          </w:p>
        </w:tc>
      </w:tr>
      <w:tr w:rsidR="006E4F8E" w14:paraId="5941D6B0" w14:textId="77777777" w:rsidTr="006E4F8E">
        <w:trPr>
          <w:trHeight w:val="153"/>
        </w:trPr>
        <w:tc>
          <w:tcPr>
            <w:tcW w:w="3972" w:type="dxa"/>
          </w:tcPr>
          <w:p w14:paraId="57CD9869" w14:textId="77777777" w:rsidR="006E4F8E" w:rsidRPr="0004585E" w:rsidRDefault="006E4F8E" w:rsidP="006E4F8E">
            <w:pPr>
              <w:rPr>
                <w:i/>
                <w:sz w:val="22"/>
                <w:szCs w:val="22"/>
              </w:rPr>
            </w:pPr>
            <w:r w:rsidRPr="0004585E">
              <w:rPr>
                <w:i/>
                <w:sz w:val="22"/>
                <w:szCs w:val="22"/>
              </w:rPr>
              <w:t>Explanation &amp; communication</w:t>
            </w:r>
          </w:p>
        </w:tc>
        <w:tc>
          <w:tcPr>
            <w:tcW w:w="1098" w:type="dxa"/>
          </w:tcPr>
          <w:p w14:paraId="055CE870" w14:textId="77777777" w:rsidR="006E4F8E" w:rsidRPr="004E71C0" w:rsidRDefault="006E4F8E" w:rsidP="004E71C0">
            <w:pPr>
              <w:pStyle w:val="ListParagraph"/>
              <w:numPr>
                <w:ilvl w:val="0"/>
                <w:numId w:val="12"/>
              </w:numPr>
              <w:rPr>
                <w:sz w:val="22"/>
                <w:szCs w:val="22"/>
              </w:rPr>
            </w:pPr>
          </w:p>
        </w:tc>
        <w:tc>
          <w:tcPr>
            <w:tcW w:w="1134" w:type="dxa"/>
          </w:tcPr>
          <w:p w14:paraId="584DC091" w14:textId="77777777" w:rsidR="006E4F8E" w:rsidRPr="004E71C0" w:rsidRDefault="006E4F8E" w:rsidP="004E71C0">
            <w:pPr>
              <w:pStyle w:val="ListParagraph"/>
              <w:numPr>
                <w:ilvl w:val="0"/>
                <w:numId w:val="12"/>
              </w:numPr>
              <w:rPr>
                <w:sz w:val="22"/>
                <w:szCs w:val="22"/>
              </w:rPr>
            </w:pPr>
          </w:p>
        </w:tc>
        <w:tc>
          <w:tcPr>
            <w:tcW w:w="1134" w:type="dxa"/>
          </w:tcPr>
          <w:p w14:paraId="39E15723" w14:textId="77777777" w:rsidR="006E4F8E" w:rsidRPr="008A7CFE" w:rsidRDefault="006E4F8E" w:rsidP="006E4F8E">
            <w:pPr>
              <w:pStyle w:val="ListParagraph"/>
              <w:numPr>
                <w:ilvl w:val="0"/>
                <w:numId w:val="12"/>
              </w:numPr>
              <w:rPr>
                <w:sz w:val="22"/>
                <w:szCs w:val="22"/>
              </w:rPr>
            </w:pPr>
          </w:p>
        </w:tc>
        <w:tc>
          <w:tcPr>
            <w:tcW w:w="1134" w:type="dxa"/>
          </w:tcPr>
          <w:p w14:paraId="14D8B91A" w14:textId="77777777" w:rsidR="006E4F8E" w:rsidRPr="008A7CFE" w:rsidRDefault="006E4F8E" w:rsidP="006E4F8E">
            <w:pPr>
              <w:pStyle w:val="ListParagraph"/>
              <w:numPr>
                <w:ilvl w:val="0"/>
                <w:numId w:val="12"/>
              </w:numPr>
              <w:rPr>
                <w:sz w:val="22"/>
                <w:szCs w:val="22"/>
              </w:rPr>
            </w:pPr>
          </w:p>
        </w:tc>
      </w:tr>
    </w:tbl>
    <w:p w14:paraId="74A38FA9" w14:textId="5D9B84D1" w:rsidR="002968DA" w:rsidRDefault="002968DA" w:rsidP="004B5A14">
      <w:pPr>
        <w:pStyle w:val="Heading3"/>
        <w:rPr>
          <w:sz w:val="26"/>
          <w:szCs w:val="26"/>
        </w:rPr>
      </w:pPr>
      <w:r>
        <w:br w:type="page"/>
      </w:r>
    </w:p>
    <w:p w14:paraId="717D97A2" w14:textId="0CAA1991" w:rsidR="00CF7E69" w:rsidRPr="0004585E" w:rsidRDefault="00681794" w:rsidP="00B938C2">
      <w:pPr>
        <w:pStyle w:val="Heading2"/>
      </w:pPr>
      <w:bookmarkStart w:id="21" w:name="_Toc293581070"/>
      <w:r w:rsidRPr="0004585E">
        <w:lastRenderedPageBreak/>
        <w:t>Teaching</w:t>
      </w:r>
      <w:r w:rsidR="00CF7E69" w:rsidRPr="0004585E">
        <w:t xml:space="preserve"> notes</w:t>
      </w:r>
      <w:bookmarkEnd w:id="19"/>
      <w:bookmarkEnd w:id="20"/>
      <w:bookmarkEnd w:id="21"/>
    </w:p>
    <w:p w14:paraId="7A2F1FA7" w14:textId="22E9ACA2" w:rsidR="00CF7E69" w:rsidRPr="00BE1542" w:rsidRDefault="00CF7E69" w:rsidP="004F2AA9">
      <w:pPr>
        <w:jc w:val="both"/>
      </w:pPr>
      <w:r w:rsidRPr="0004585E">
        <w:t>This education kit contains classroom activities designed to comp</w:t>
      </w:r>
      <w:r w:rsidR="0034135A">
        <w:t xml:space="preserve">lement Culture Victoria’s film </w:t>
      </w:r>
      <w:r w:rsidR="00796D4F" w:rsidRPr="0034135A">
        <w:rPr>
          <w:i/>
        </w:rPr>
        <w:t>Greek Cinema</w:t>
      </w:r>
      <w:r w:rsidRPr="0004585E">
        <w:t xml:space="preserve">.  It provides </w:t>
      </w:r>
      <w:r w:rsidR="005565F6">
        <w:t>four</w:t>
      </w:r>
      <w:r w:rsidRPr="0004585E">
        <w:t xml:space="preserve"> classroom activities that align with </w:t>
      </w:r>
      <w:r w:rsidR="0034135A">
        <w:t>one</w:t>
      </w:r>
      <w:r w:rsidRPr="0004585E">
        <w:t xml:space="preserve"> prescribed Australian Curriculum (ACARA</w:t>
      </w:r>
      <w:r w:rsidR="00796D4F">
        <w:t>) and AusVELS H</w:t>
      </w:r>
      <w:r w:rsidR="0034135A">
        <w:t>istory</w:t>
      </w:r>
      <w:r w:rsidR="00796D4F">
        <w:t xml:space="preserve"> Level 10</w:t>
      </w:r>
      <w:r w:rsidRPr="0004585E">
        <w:t xml:space="preserve"> </w:t>
      </w:r>
      <w:r w:rsidR="0034135A">
        <w:t>depth study area</w:t>
      </w:r>
      <w:r w:rsidRPr="0004585E">
        <w:t xml:space="preserve">, by improving student knowledge and understandings of the development of </w:t>
      </w:r>
      <w:r w:rsidR="0034135A">
        <w:t xml:space="preserve">modern </w:t>
      </w:r>
      <w:r w:rsidRPr="0004585E">
        <w:t xml:space="preserve">Australia </w:t>
      </w:r>
      <w:r w:rsidR="0034135A">
        <w:t>from 1918 to the present</w:t>
      </w:r>
      <w:r w:rsidRPr="0004585E">
        <w:t>. The content also provides opportunities for students to develop understanding of key concepts including</w:t>
      </w:r>
      <w:r w:rsidRPr="009F37BC">
        <w:t xml:space="preserve"> </w:t>
      </w:r>
      <w:r w:rsidRPr="00BE1542">
        <w:t>sources, continuity and change, cause and effect, perspectives, empathy and significance.</w:t>
      </w:r>
    </w:p>
    <w:p w14:paraId="7CDE48F8" w14:textId="77777777" w:rsidR="00CF7E69" w:rsidRDefault="00CF7E69" w:rsidP="004F2AA9">
      <w:pPr>
        <w:jc w:val="both"/>
      </w:pPr>
    </w:p>
    <w:p w14:paraId="60AE6F63" w14:textId="09536B84" w:rsidR="0034135A" w:rsidRDefault="00CF7E69" w:rsidP="004F2AA9">
      <w:pPr>
        <w:jc w:val="both"/>
      </w:pPr>
      <w:r>
        <w:t>The ca</w:t>
      </w:r>
      <w:r w:rsidR="0034135A">
        <w:t xml:space="preserve">se study for these activities </w:t>
      </w:r>
      <w:r>
        <w:t xml:space="preserve">is a film produced by Culture Victoria through interviews with members of </w:t>
      </w:r>
      <w:r w:rsidRPr="00BB771B">
        <w:t>Melbourne’s</w:t>
      </w:r>
      <w:r>
        <w:t xml:space="preserve"> </w:t>
      </w:r>
      <w:r w:rsidR="0034135A">
        <w:t>Greek</w:t>
      </w:r>
      <w:r w:rsidR="00067700">
        <w:t xml:space="preserve"> community who </w:t>
      </w:r>
      <w:r>
        <w:t xml:space="preserve">migrated to Australia </w:t>
      </w:r>
      <w:r w:rsidR="0034135A">
        <w:t>in the 1950s</w:t>
      </w:r>
      <w:r>
        <w:t xml:space="preserve">. The strong traditions </w:t>
      </w:r>
      <w:r w:rsidR="0034135A">
        <w:t xml:space="preserve">and expressions </w:t>
      </w:r>
      <w:r>
        <w:t xml:space="preserve">of </w:t>
      </w:r>
      <w:r w:rsidR="0034135A">
        <w:t>Greek</w:t>
      </w:r>
      <w:r>
        <w:t xml:space="preserve"> </w:t>
      </w:r>
      <w:r w:rsidR="0034135A">
        <w:t>culture</w:t>
      </w:r>
      <w:r>
        <w:t xml:space="preserve"> that these migrants brought with them led to the establishment of a vibrant</w:t>
      </w:r>
      <w:r w:rsidR="0034135A">
        <w:t xml:space="preserve"> cinematic network solely for Greek films, which operated in cinemas all over </w:t>
      </w:r>
      <w:r w:rsidRPr="0034135A">
        <w:t>Melbourne</w:t>
      </w:r>
      <w:r w:rsidR="0034135A">
        <w:t xml:space="preserve"> between </w:t>
      </w:r>
      <w:r w:rsidR="0034135A" w:rsidRPr="005565F6">
        <w:t>1957 and 1984</w:t>
      </w:r>
      <w:r>
        <w:t xml:space="preserve">. This film allows students to hear first-hand accounts of individuals who experienced displacement and were able to revive their cultural traditions in a new setting, contributing to the development of Australia’s socio-cultural identity. </w:t>
      </w:r>
      <w:bookmarkStart w:id="22" w:name="_Toc292710581"/>
      <w:bookmarkStart w:id="23" w:name="_Toc292710780"/>
    </w:p>
    <w:p w14:paraId="2B06AE3C" w14:textId="7C51D56C" w:rsidR="009F0A81" w:rsidRDefault="009F0A81" w:rsidP="009F0A81">
      <w:pPr>
        <w:pStyle w:val="Heading3"/>
      </w:pPr>
      <w:bookmarkStart w:id="24" w:name="_Toc293581071"/>
      <w:r>
        <w:t>Glossary</w:t>
      </w:r>
      <w:bookmarkEnd w:id="24"/>
    </w:p>
    <w:tbl>
      <w:tblPr>
        <w:tblStyle w:val="TableGrid"/>
        <w:tblW w:w="0" w:type="auto"/>
        <w:tblLook w:val="04A0" w:firstRow="1" w:lastRow="0" w:firstColumn="1" w:lastColumn="0" w:noHBand="0" w:noVBand="1"/>
      </w:tblPr>
      <w:tblGrid>
        <w:gridCol w:w="1951"/>
        <w:gridCol w:w="6565"/>
      </w:tblGrid>
      <w:tr w:rsidR="009F0A81" w14:paraId="4C16CD23" w14:textId="77777777" w:rsidTr="00EE0EBA">
        <w:tc>
          <w:tcPr>
            <w:tcW w:w="1951" w:type="dxa"/>
          </w:tcPr>
          <w:p w14:paraId="21F80D58" w14:textId="7E80D2F0" w:rsidR="009F0A81" w:rsidRPr="00143570" w:rsidRDefault="00B01D52" w:rsidP="004F2AA9">
            <w:pPr>
              <w:jc w:val="both"/>
              <w:rPr>
                <w:i/>
                <w:sz w:val="22"/>
                <w:szCs w:val="22"/>
              </w:rPr>
            </w:pPr>
            <w:r w:rsidRPr="00143570">
              <w:rPr>
                <w:i/>
                <w:sz w:val="22"/>
                <w:szCs w:val="22"/>
              </w:rPr>
              <w:t>Historical inquiry</w:t>
            </w:r>
          </w:p>
        </w:tc>
        <w:tc>
          <w:tcPr>
            <w:tcW w:w="6565" w:type="dxa"/>
          </w:tcPr>
          <w:p w14:paraId="44249FE4" w14:textId="15BF0C7E" w:rsidR="009F0A81" w:rsidRPr="00143570" w:rsidRDefault="000603E3" w:rsidP="004F2AA9">
            <w:pPr>
              <w:jc w:val="both"/>
              <w:rPr>
                <w:sz w:val="22"/>
                <w:szCs w:val="22"/>
              </w:rPr>
            </w:pPr>
            <w:r w:rsidRPr="00143570">
              <w:rPr>
                <w:rFonts w:cs="Helvetica Neue Light"/>
                <w:sz w:val="22"/>
                <w:szCs w:val="22"/>
              </w:rPr>
              <w:t>Process of investigation undertaken in order to understand the past</w:t>
            </w:r>
          </w:p>
        </w:tc>
      </w:tr>
      <w:tr w:rsidR="009F0A81" w14:paraId="255098BE" w14:textId="77777777" w:rsidTr="00EE0EBA">
        <w:tc>
          <w:tcPr>
            <w:tcW w:w="1951" w:type="dxa"/>
          </w:tcPr>
          <w:p w14:paraId="21C8935B" w14:textId="2F29321B" w:rsidR="009F0A81" w:rsidRPr="00143570" w:rsidRDefault="00B01D52" w:rsidP="004F2AA9">
            <w:pPr>
              <w:jc w:val="both"/>
              <w:rPr>
                <w:i/>
                <w:sz w:val="22"/>
                <w:szCs w:val="22"/>
              </w:rPr>
            </w:pPr>
            <w:r w:rsidRPr="00143570">
              <w:rPr>
                <w:i/>
                <w:sz w:val="22"/>
                <w:szCs w:val="22"/>
              </w:rPr>
              <w:t>Significance</w:t>
            </w:r>
          </w:p>
        </w:tc>
        <w:tc>
          <w:tcPr>
            <w:tcW w:w="6565" w:type="dxa"/>
          </w:tcPr>
          <w:p w14:paraId="26C9C328" w14:textId="2F2F5B79" w:rsidR="009F0A81" w:rsidRPr="00143570" w:rsidRDefault="00EE0EBA" w:rsidP="004F2AA9">
            <w:pPr>
              <w:jc w:val="both"/>
              <w:rPr>
                <w:sz w:val="22"/>
                <w:szCs w:val="22"/>
              </w:rPr>
            </w:pPr>
            <w:r w:rsidRPr="00143570">
              <w:rPr>
                <w:rFonts w:cs="Helvetica Neue Light"/>
                <w:sz w:val="22"/>
                <w:szCs w:val="22"/>
              </w:rPr>
              <w:t>I</w:t>
            </w:r>
            <w:r w:rsidR="000603E3" w:rsidRPr="00143570">
              <w:rPr>
                <w:rFonts w:cs="Helvetica Neue Light"/>
                <w:sz w:val="22"/>
                <w:szCs w:val="22"/>
              </w:rPr>
              <w:t>mportance that is assigned to particular aspects of the past, e.g. events, developments, movements and historical sites</w:t>
            </w:r>
          </w:p>
        </w:tc>
      </w:tr>
      <w:tr w:rsidR="009F0A81" w14:paraId="35094339" w14:textId="77777777" w:rsidTr="00EE0EBA">
        <w:tc>
          <w:tcPr>
            <w:tcW w:w="1951" w:type="dxa"/>
          </w:tcPr>
          <w:p w14:paraId="2000883E" w14:textId="5A740575" w:rsidR="009F0A81" w:rsidRPr="00143570" w:rsidRDefault="00B01D52" w:rsidP="004F2AA9">
            <w:pPr>
              <w:jc w:val="both"/>
              <w:rPr>
                <w:i/>
                <w:sz w:val="22"/>
                <w:szCs w:val="22"/>
              </w:rPr>
            </w:pPr>
            <w:r w:rsidRPr="00143570">
              <w:rPr>
                <w:i/>
                <w:sz w:val="22"/>
                <w:szCs w:val="22"/>
              </w:rPr>
              <w:t>Immigration</w:t>
            </w:r>
          </w:p>
        </w:tc>
        <w:tc>
          <w:tcPr>
            <w:tcW w:w="6565" w:type="dxa"/>
          </w:tcPr>
          <w:p w14:paraId="4F77767C" w14:textId="75EF4712" w:rsidR="009F0A81" w:rsidRPr="00143570" w:rsidRDefault="00EE0EBA" w:rsidP="004F2AA9">
            <w:pPr>
              <w:jc w:val="both"/>
              <w:rPr>
                <w:sz w:val="22"/>
                <w:szCs w:val="22"/>
              </w:rPr>
            </w:pPr>
            <w:r w:rsidRPr="00143570">
              <w:rPr>
                <w:sz w:val="22"/>
                <w:szCs w:val="22"/>
              </w:rPr>
              <w:t>To come to a new country or place of which one is not native</w:t>
            </w:r>
          </w:p>
        </w:tc>
      </w:tr>
      <w:tr w:rsidR="000603E3" w14:paraId="62DB4182" w14:textId="77777777" w:rsidTr="00EE0EBA">
        <w:tc>
          <w:tcPr>
            <w:tcW w:w="1951" w:type="dxa"/>
          </w:tcPr>
          <w:p w14:paraId="5294BF11" w14:textId="106D12AA" w:rsidR="000603E3" w:rsidRPr="00143570" w:rsidRDefault="000603E3" w:rsidP="004F2AA9">
            <w:pPr>
              <w:jc w:val="both"/>
              <w:rPr>
                <w:i/>
                <w:sz w:val="22"/>
                <w:szCs w:val="22"/>
              </w:rPr>
            </w:pPr>
            <w:r w:rsidRPr="00143570">
              <w:rPr>
                <w:i/>
                <w:sz w:val="22"/>
                <w:szCs w:val="22"/>
              </w:rPr>
              <w:t>Primary source</w:t>
            </w:r>
          </w:p>
        </w:tc>
        <w:tc>
          <w:tcPr>
            <w:tcW w:w="6565" w:type="dxa"/>
          </w:tcPr>
          <w:p w14:paraId="2F72D17C" w14:textId="2E1A5B07" w:rsidR="000603E3" w:rsidRPr="00143570" w:rsidRDefault="00EE0EBA" w:rsidP="004F2AA9">
            <w:pPr>
              <w:jc w:val="both"/>
              <w:rPr>
                <w:sz w:val="22"/>
                <w:szCs w:val="22"/>
              </w:rPr>
            </w:pPr>
            <w:r w:rsidRPr="00143570">
              <w:rPr>
                <w:sz w:val="22"/>
                <w:szCs w:val="22"/>
              </w:rPr>
              <w:t>Accounts about the past that were created at the time being investigated</w:t>
            </w:r>
          </w:p>
        </w:tc>
      </w:tr>
      <w:tr w:rsidR="000603E3" w14:paraId="72511AEA" w14:textId="77777777" w:rsidTr="00EE0EBA">
        <w:tc>
          <w:tcPr>
            <w:tcW w:w="1951" w:type="dxa"/>
          </w:tcPr>
          <w:p w14:paraId="301A8623" w14:textId="44AEBE94" w:rsidR="000603E3" w:rsidRPr="00143570" w:rsidRDefault="000603E3" w:rsidP="004F2AA9">
            <w:pPr>
              <w:jc w:val="both"/>
              <w:rPr>
                <w:i/>
                <w:sz w:val="22"/>
                <w:szCs w:val="22"/>
              </w:rPr>
            </w:pPr>
            <w:r w:rsidRPr="00143570">
              <w:rPr>
                <w:i/>
                <w:sz w:val="22"/>
                <w:szCs w:val="22"/>
              </w:rPr>
              <w:t>Secondary source</w:t>
            </w:r>
          </w:p>
        </w:tc>
        <w:tc>
          <w:tcPr>
            <w:tcW w:w="6565" w:type="dxa"/>
          </w:tcPr>
          <w:p w14:paraId="0498BB2B" w14:textId="63CBCFC6" w:rsidR="000603E3" w:rsidRPr="00143570" w:rsidRDefault="000603E3" w:rsidP="004F2AA9">
            <w:pPr>
              <w:jc w:val="both"/>
              <w:rPr>
                <w:sz w:val="22"/>
                <w:szCs w:val="22"/>
              </w:rPr>
            </w:pPr>
            <w:r w:rsidRPr="00143570">
              <w:rPr>
                <w:rFonts w:cs="Helvetica Neue Light"/>
                <w:sz w:val="22"/>
                <w:szCs w:val="22"/>
              </w:rPr>
              <w:t>Accounts about the past that were created after the time being investigated</w:t>
            </w:r>
          </w:p>
        </w:tc>
      </w:tr>
      <w:tr w:rsidR="009F0A81" w14:paraId="7D11A9E0" w14:textId="77777777" w:rsidTr="00EE0EBA">
        <w:tc>
          <w:tcPr>
            <w:tcW w:w="1951" w:type="dxa"/>
          </w:tcPr>
          <w:p w14:paraId="3F64A2D2" w14:textId="33F29E44" w:rsidR="009F0A81" w:rsidRPr="00143570" w:rsidRDefault="00B01D52" w:rsidP="004F2AA9">
            <w:pPr>
              <w:jc w:val="both"/>
              <w:rPr>
                <w:i/>
                <w:sz w:val="22"/>
                <w:szCs w:val="22"/>
              </w:rPr>
            </w:pPr>
            <w:r w:rsidRPr="00143570">
              <w:rPr>
                <w:i/>
                <w:sz w:val="22"/>
                <w:szCs w:val="22"/>
              </w:rPr>
              <w:t>Alien</w:t>
            </w:r>
          </w:p>
        </w:tc>
        <w:tc>
          <w:tcPr>
            <w:tcW w:w="6565" w:type="dxa"/>
          </w:tcPr>
          <w:p w14:paraId="12C72636" w14:textId="16374548" w:rsidR="009F0A81" w:rsidRPr="00143570" w:rsidRDefault="00EE0EBA" w:rsidP="004F2AA9">
            <w:pPr>
              <w:jc w:val="both"/>
              <w:rPr>
                <w:sz w:val="22"/>
                <w:szCs w:val="22"/>
              </w:rPr>
            </w:pPr>
            <w:r w:rsidRPr="00143570">
              <w:rPr>
                <w:sz w:val="22"/>
                <w:szCs w:val="22"/>
              </w:rPr>
              <w:t>A residen</w:t>
            </w:r>
            <w:r w:rsidR="00143570">
              <w:rPr>
                <w:sz w:val="22"/>
                <w:szCs w:val="22"/>
              </w:rPr>
              <w:t>t who is born in or belongs to</w:t>
            </w:r>
            <w:r w:rsidRPr="00143570">
              <w:rPr>
                <w:sz w:val="22"/>
                <w:szCs w:val="22"/>
              </w:rPr>
              <w:t xml:space="preserve"> another country who has not acquired citizenship</w:t>
            </w:r>
          </w:p>
        </w:tc>
      </w:tr>
      <w:tr w:rsidR="009F0A81" w14:paraId="38B3E63B" w14:textId="77777777" w:rsidTr="00EE0EBA">
        <w:tc>
          <w:tcPr>
            <w:tcW w:w="1951" w:type="dxa"/>
          </w:tcPr>
          <w:p w14:paraId="29AEE26C" w14:textId="7DAE7509" w:rsidR="009F0A81" w:rsidRPr="00143570" w:rsidRDefault="00B01D52" w:rsidP="004F2AA9">
            <w:pPr>
              <w:jc w:val="both"/>
              <w:rPr>
                <w:i/>
                <w:sz w:val="22"/>
                <w:szCs w:val="22"/>
              </w:rPr>
            </w:pPr>
            <w:r w:rsidRPr="00143570">
              <w:rPr>
                <w:i/>
                <w:sz w:val="22"/>
                <w:szCs w:val="22"/>
              </w:rPr>
              <w:t>Communism</w:t>
            </w:r>
          </w:p>
        </w:tc>
        <w:tc>
          <w:tcPr>
            <w:tcW w:w="6565" w:type="dxa"/>
          </w:tcPr>
          <w:p w14:paraId="35312061" w14:textId="2DC79E07" w:rsidR="009F0A81" w:rsidRPr="00143570" w:rsidRDefault="00EE0EBA" w:rsidP="004F2AA9">
            <w:pPr>
              <w:jc w:val="both"/>
              <w:rPr>
                <w:sz w:val="22"/>
                <w:szCs w:val="22"/>
              </w:rPr>
            </w:pPr>
            <w:r w:rsidRPr="00143570">
              <w:rPr>
                <w:rFonts w:cs="Verdana"/>
                <w:sz w:val="22"/>
                <w:szCs w:val="22"/>
              </w:rPr>
              <w:t xml:space="preserve">A theory or system of social organisation based on the holding of all property in common, actual ownership being attributed to the </w:t>
            </w:r>
            <w:r w:rsidR="00143570">
              <w:rPr>
                <w:rFonts w:cs="Verdana"/>
                <w:sz w:val="22"/>
                <w:szCs w:val="22"/>
              </w:rPr>
              <w:t>community as a whole or to the S</w:t>
            </w:r>
            <w:r w:rsidRPr="00143570">
              <w:rPr>
                <w:rFonts w:cs="Verdana"/>
                <w:sz w:val="22"/>
                <w:szCs w:val="22"/>
              </w:rPr>
              <w:t>tate</w:t>
            </w:r>
          </w:p>
        </w:tc>
      </w:tr>
      <w:tr w:rsidR="009F0A81" w14:paraId="17D04CEE" w14:textId="77777777" w:rsidTr="00EE0EBA">
        <w:tc>
          <w:tcPr>
            <w:tcW w:w="1951" w:type="dxa"/>
          </w:tcPr>
          <w:p w14:paraId="689439BA" w14:textId="0E4E0CD1" w:rsidR="009F0A81" w:rsidRPr="00143570" w:rsidRDefault="00B01D52" w:rsidP="004F2AA9">
            <w:pPr>
              <w:jc w:val="both"/>
              <w:rPr>
                <w:i/>
                <w:sz w:val="22"/>
                <w:szCs w:val="22"/>
              </w:rPr>
            </w:pPr>
            <w:r w:rsidRPr="00143570">
              <w:rPr>
                <w:i/>
                <w:sz w:val="22"/>
                <w:szCs w:val="22"/>
              </w:rPr>
              <w:t>Society</w:t>
            </w:r>
          </w:p>
        </w:tc>
        <w:tc>
          <w:tcPr>
            <w:tcW w:w="6565" w:type="dxa"/>
          </w:tcPr>
          <w:p w14:paraId="19777BAD" w14:textId="5E064111" w:rsidR="009F0A81" w:rsidRPr="00143570" w:rsidRDefault="00EE0EBA" w:rsidP="00143570">
            <w:pPr>
              <w:jc w:val="both"/>
              <w:rPr>
                <w:sz w:val="22"/>
                <w:szCs w:val="22"/>
              </w:rPr>
            </w:pPr>
            <w:r w:rsidRPr="00143570">
              <w:rPr>
                <w:rFonts w:cs="Verdana"/>
                <w:sz w:val="22"/>
                <w:szCs w:val="22"/>
              </w:rPr>
              <w:t>A group of people associated together for religious, cultural, scientific, political, patriotic, or other purposes</w:t>
            </w:r>
          </w:p>
        </w:tc>
      </w:tr>
      <w:tr w:rsidR="00EE0EBA" w14:paraId="165A6F25" w14:textId="77777777" w:rsidTr="00EE0EBA">
        <w:tc>
          <w:tcPr>
            <w:tcW w:w="1951" w:type="dxa"/>
          </w:tcPr>
          <w:p w14:paraId="5DFE757C" w14:textId="1D429531" w:rsidR="00EE0EBA" w:rsidRPr="00143570" w:rsidRDefault="00EE0EBA" w:rsidP="004F2AA9">
            <w:pPr>
              <w:jc w:val="both"/>
              <w:rPr>
                <w:i/>
                <w:sz w:val="22"/>
                <w:szCs w:val="22"/>
              </w:rPr>
            </w:pPr>
            <w:r w:rsidRPr="00143570">
              <w:rPr>
                <w:i/>
                <w:sz w:val="22"/>
                <w:szCs w:val="22"/>
              </w:rPr>
              <w:t xml:space="preserve">Community </w:t>
            </w:r>
          </w:p>
        </w:tc>
        <w:tc>
          <w:tcPr>
            <w:tcW w:w="6565" w:type="dxa"/>
          </w:tcPr>
          <w:p w14:paraId="05EDFEF3" w14:textId="2AC06A55" w:rsidR="00EE0EBA" w:rsidRPr="00143570" w:rsidRDefault="00EE0EBA" w:rsidP="00143570">
            <w:pPr>
              <w:jc w:val="both"/>
              <w:rPr>
                <w:sz w:val="22"/>
                <w:szCs w:val="22"/>
              </w:rPr>
            </w:pPr>
            <w:r w:rsidRPr="00143570">
              <w:rPr>
                <w:rFonts w:cs="Verdana"/>
                <w:sz w:val="22"/>
                <w:szCs w:val="22"/>
              </w:rPr>
              <w:t xml:space="preserve">A social group of any size whose members reside in a specific locality, share government, and often have a common cultural and historical </w:t>
            </w:r>
            <w:r w:rsidR="00143570">
              <w:rPr>
                <w:rFonts w:cs="Verdana"/>
                <w:sz w:val="22"/>
                <w:szCs w:val="22"/>
              </w:rPr>
              <w:t>background</w:t>
            </w:r>
          </w:p>
        </w:tc>
      </w:tr>
      <w:tr w:rsidR="009F0A81" w14:paraId="671699BB" w14:textId="77777777" w:rsidTr="00EE0EBA">
        <w:tc>
          <w:tcPr>
            <w:tcW w:w="1951" w:type="dxa"/>
          </w:tcPr>
          <w:p w14:paraId="2D23F8F7" w14:textId="0A445FBB" w:rsidR="009F0A81" w:rsidRPr="00143570" w:rsidRDefault="00B01D52" w:rsidP="004F2AA9">
            <w:pPr>
              <w:jc w:val="both"/>
              <w:rPr>
                <w:i/>
                <w:sz w:val="22"/>
                <w:szCs w:val="22"/>
              </w:rPr>
            </w:pPr>
            <w:r w:rsidRPr="00143570">
              <w:rPr>
                <w:i/>
                <w:sz w:val="22"/>
                <w:szCs w:val="22"/>
              </w:rPr>
              <w:t>Culture</w:t>
            </w:r>
          </w:p>
        </w:tc>
        <w:tc>
          <w:tcPr>
            <w:tcW w:w="6565" w:type="dxa"/>
          </w:tcPr>
          <w:p w14:paraId="5812DF8A" w14:textId="7225F0C6" w:rsidR="009F0A81" w:rsidRPr="00143570" w:rsidRDefault="00EE0EBA" w:rsidP="004F2AA9">
            <w:pPr>
              <w:jc w:val="both"/>
              <w:rPr>
                <w:sz w:val="22"/>
                <w:szCs w:val="22"/>
              </w:rPr>
            </w:pPr>
            <w:r w:rsidRPr="00143570">
              <w:rPr>
                <w:rFonts w:cs="Verdana"/>
                <w:sz w:val="22"/>
                <w:szCs w:val="22"/>
              </w:rPr>
              <w:t>Behaviours and beliefs characteristic of a particular social, ethnic or age group</w:t>
            </w:r>
          </w:p>
        </w:tc>
      </w:tr>
      <w:tr w:rsidR="00B01D52" w14:paraId="4443510A" w14:textId="77777777" w:rsidTr="00EE0EBA">
        <w:tc>
          <w:tcPr>
            <w:tcW w:w="1951" w:type="dxa"/>
          </w:tcPr>
          <w:p w14:paraId="754B713A" w14:textId="6588BC34" w:rsidR="00B01D52" w:rsidRPr="00143570" w:rsidRDefault="00B01D52" w:rsidP="004F2AA9">
            <w:pPr>
              <w:jc w:val="both"/>
              <w:rPr>
                <w:i/>
                <w:sz w:val="22"/>
                <w:szCs w:val="22"/>
              </w:rPr>
            </w:pPr>
            <w:r w:rsidRPr="00143570">
              <w:rPr>
                <w:i/>
                <w:sz w:val="22"/>
                <w:szCs w:val="22"/>
              </w:rPr>
              <w:t>Multiculturalism</w:t>
            </w:r>
          </w:p>
        </w:tc>
        <w:tc>
          <w:tcPr>
            <w:tcW w:w="6565" w:type="dxa"/>
          </w:tcPr>
          <w:p w14:paraId="6A43C0AB" w14:textId="260C9D76" w:rsidR="00B01D52" w:rsidRPr="00143570" w:rsidRDefault="00EE0EBA" w:rsidP="004F2AA9">
            <w:pPr>
              <w:jc w:val="both"/>
              <w:rPr>
                <w:sz w:val="22"/>
                <w:szCs w:val="22"/>
              </w:rPr>
            </w:pPr>
            <w:r w:rsidRPr="00143570">
              <w:rPr>
                <w:rFonts w:cs="Verdana"/>
                <w:sz w:val="22"/>
                <w:szCs w:val="22"/>
              </w:rPr>
              <w:t>Policy of maintaining a diversity of ethnic cultures within a community</w:t>
            </w:r>
          </w:p>
        </w:tc>
      </w:tr>
      <w:tr w:rsidR="00B01D52" w14:paraId="6EB754FD" w14:textId="77777777" w:rsidTr="00EE0EBA">
        <w:tc>
          <w:tcPr>
            <w:tcW w:w="1951" w:type="dxa"/>
          </w:tcPr>
          <w:p w14:paraId="418DB12B" w14:textId="7C19391C" w:rsidR="00B01D52" w:rsidRPr="00143570" w:rsidRDefault="00B01D52" w:rsidP="004F2AA9">
            <w:pPr>
              <w:jc w:val="both"/>
              <w:rPr>
                <w:i/>
                <w:sz w:val="22"/>
                <w:szCs w:val="22"/>
              </w:rPr>
            </w:pPr>
            <w:r w:rsidRPr="00143570">
              <w:rPr>
                <w:i/>
                <w:sz w:val="22"/>
                <w:szCs w:val="22"/>
              </w:rPr>
              <w:t>Heritage</w:t>
            </w:r>
          </w:p>
        </w:tc>
        <w:tc>
          <w:tcPr>
            <w:tcW w:w="6565" w:type="dxa"/>
          </w:tcPr>
          <w:p w14:paraId="73D287F9" w14:textId="73E51999" w:rsidR="00B01D52" w:rsidRPr="00143570" w:rsidRDefault="00EE0EBA" w:rsidP="00143570">
            <w:pPr>
              <w:jc w:val="both"/>
              <w:rPr>
                <w:sz w:val="22"/>
                <w:szCs w:val="22"/>
              </w:rPr>
            </w:pPr>
            <w:r w:rsidRPr="00143570">
              <w:rPr>
                <w:sz w:val="22"/>
                <w:szCs w:val="22"/>
              </w:rPr>
              <w:t xml:space="preserve">Something that comes to </w:t>
            </w:r>
            <w:r w:rsidR="00143570" w:rsidRPr="00143570">
              <w:rPr>
                <w:sz w:val="22"/>
                <w:szCs w:val="22"/>
              </w:rPr>
              <w:t>an individual or group</w:t>
            </w:r>
            <w:r w:rsidRPr="00143570">
              <w:rPr>
                <w:sz w:val="22"/>
                <w:szCs w:val="22"/>
              </w:rPr>
              <w:t xml:space="preserve"> by reason of birth or tradition</w:t>
            </w:r>
          </w:p>
        </w:tc>
      </w:tr>
      <w:tr w:rsidR="00B01D52" w14:paraId="04BF88A1" w14:textId="77777777" w:rsidTr="00EE0EBA">
        <w:tc>
          <w:tcPr>
            <w:tcW w:w="1951" w:type="dxa"/>
          </w:tcPr>
          <w:p w14:paraId="1F50688C" w14:textId="42E936B8" w:rsidR="00B01D52" w:rsidRPr="00143570" w:rsidRDefault="00B01D52" w:rsidP="004F2AA9">
            <w:pPr>
              <w:jc w:val="both"/>
              <w:rPr>
                <w:i/>
                <w:sz w:val="22"/>
                <w:szCs w:val="22"/>
              </w:rPr>
            </w:pPr>
            <w:r w:rsidRPr="00143570">
              <w:rPr>
                <w:i/>
                <w:sz w:val="22"/>
                <w:szCs w:val="22"/>
              </w:rPr>
              <w:t>Identity</w:t>
            </w:r>
          </w:p>
        </w:tc>
        <w:tc>
          <w:tcPr>
            <w:tcW w:w="6565" w:type="dxa"/>
          </w:tcPr>
          <w:p w14:paraId="6AC78ED6" w14:textId="56DCD8A8" w:rsidR="00B01D52" w:rsidRPr="00143570" w:rsidRDefault="00EE0EBA" w:rsidP="004F2AA9">
            <w:pPr>
              <w:jc w:val="both"/>
              <w:rPr>
                <w:sz w:val="22"/>
                <w:szCs w:val="22"/>
              </w:rPr>
            </w:pPr>
            <w:r w:rsidRPr="00143570">
              <w:rPr>
                <w:rFonts w:cs="Verdana"/>
                <w:sz w:val="22"/>
                <w:szCs w:val="22"/>
              </w:rPr>
              <w:t>The sense of self, providing sameness and continuity in personality over time</w:t>
            </w:r>
          </w:p>
        </w:tc>
      </w:tr>
      <w:tr w:rsidR="00B01D52" w14:paraId="2F43A0B7" w14:textId="77777777" w:rsidTr="00EE0EBA">
        <w:tc>
          <w:tcPr>
            <w:tcW w:w="1951" w:type="dxa"/>
          </w:tcPr>
          <w:p w14:paraId="2ACBB830" w14:textId="102D0A63" w:rsidR="00B01D52" w:rsidRPr="00143570" w:rsidRDefault="00E46D9E" w:rsidP="004F2AA9">
            <w:pPr>
              <w:jc w:val="both"/>
              <w:rPr>
                <w:i/>
                <w:sz w:val="22"/>
                <w:szCs w:val="22"/>
              </w:rPr>
            </w:pPr>
            <w:r w:rsidRPr="00143570">
              <w:rPr>
                <w:i/>
                <w:sz w:val="22"/>
                <w:szCs w:val="22"/>
              </w:rPr>
              <w:t>Displaced</w:t>
            </w:r>
            <w:r w:rsidR="00B01D52" w:rsidRPr="00143570">
              <w:rPr>
                <w:i/>
                <w:sz w:val="22"/>
                <w:szCs w:val="22"/>
              </w:rPr>
              <w:t xml:space="preserve"> </w:t>
            </w:r>
          </w:p>
        </w:tc>
        <w:tc>
          <w:tcPr>
            <w:tcW w:w="6565" w:type="dxa"/>
          </w:tcPr>
          <w:p w14:paraId="6465C501" w14:textId="3912675F" w:rsidR="00B01D52" w:rsidRPr="00143570" w:rsidRDefault="00EE0EBA" w:rsidP="00E46D9E">
            <w:pPr>
              <w:jc w:val="both"/>
              <w:rPr>
                <w:sz w:val="22"/>
                <w:szCs w:val="22"/>
              </w:rPr>
            </w:pPr>
            <w:r w:rsidRPr="00143570">
              <w:rPr>
                <w:rFonts w:cs="Verdana"/>
                <w:sz w:val="22"/>
                <w:szCs w:val="22"/>
              </w:rPr>
              <w:t>P</w:t>
            </w:r>
            <w:r w:rsidR="00E46D9E" w:rsidRPr="00143570">
              <w:rPr>
                <w:rFonts w:cs="Verdana"/>
                <w:sz w:val="22"/>
                <w:szCs w:val="22"/>
              </w:rPr>
              <w:t>ersons who lack a home</w:t>
            </w:r>
            <w:r w:rsidRPr="00143570">
              <w:rPr>
                <w:rFonts w:cs="Verdana"/>
                <w:sz w:val="22"/>
                <w:szCs w:val="22"/>
              </w:rPr>
              <w:t xml:space="preserve"> through political exile, destruction of their previous </w:t>
            </w:r>
            <w:r w:rsidR="00E46D9E" w:rsidRPr="00143570">
              <w:rPr>
                <w:rFonts w:cs="Verdana"/>
                <w:sz w:val="22"/>
                <w:szCs w:val="22"/>
              </w:rPr>
              <w:t>home</w:t>
            </w:r>
            <w:r w:rsidRPr="00143570">
              <w:rPr>
                <w:rFonts w:cs="Verdana"/>
                <w:sz w:val="22"/>
                <w:szCs w:val="22"/>
              </w:rPr>
              <w:t>, or lack of financial resources</w:t>
            </w:r>
          </w:p>
        </w:tc>
      </w:tr>
      <w:tr w:rsidR="0061412C" w14:paraId="1FE82800" w14:textId="77777777" w:rsidTr="00EE0EBA">
        <w:tc>
          <w:tcPr>
            <w:tcW w:w="1951" w:type="dxa"/>
          </w:tcPr>
          <w:p w14:paraId="053F46EA" w14:textId="35C5FB84" w:rsidR="0061412C" w:rsidRPr="004E71C0" w:rsidRDefault="0061412C" w:rsidP="004F2AA9">
            <w:pPr>
              <w:jc w:val="both"/>
              <w:rPr>
                <w:i/>
                <w:sz w:val="22"/>
                <w:szCs w:val="22"/>
              </w:rPr>
            </w:pPr>
            <w:r w:rsidRPr="004E71C0">
              <w:rPr>
                <w:i/>
                <w:sz w:val="22"/>
                <w:szCs w:val="22"/>
              </w:rPr>
              <w:t>Diversity</w:t>
            </w:r>
          </w:p>
        </w:tc>
        <w:tc>
          <w:tcPr>
            <w:tcW w:w="6565" w:type="dxa"/>
          </w:tcPr>
          <w:p w14:paraId="679024FF" w14:textId="7BB514A6" w:rsidR="0061412C" w:rsidRPr="004E71C0" w:rsidRDefault="004E71C0" w:rsidP="004E71C0">
            <w:pPr>
              <w:jc w:val="both"/>
              <w:rPr>
                <w:rFonts w:cs="Verdana"/>
                <w:sz w:val="22"/>
                <w:szCs w:val="22"/>
              </w:rPr>
            </w:pPr>
            <w:r>
              <w:rPr>
                <w:rFonts w:cs="Verdana"/>
                <w:sz w:val="22"/>
                <w:szCs w:val="22"/>
              </w:rPr>
              <w:t>I</w:t>
            </w:r>
            <w:r w:rsidRPr="004E71C0">
              <w:rPr>
                <w:rFonts w:cs="Verdana"/>
                <w:sz w:val="22"/>
                <w:szCs w:val="22"/>
              </w:rPr>
              <w:t xml:space="preserve">nclusion of individuals representing more than one national origin, color, religion, socioeconomic </w:t>
            </w:r>
            <w:r>
              <w:rPr>
                <w:rFonts w:cs="Verdana"/>
                <w:sz w:val="22"/>
                <w:szCs w:val="22"/>
              </w:rPr>
              <w:t>status</w:t>
            </w:r>
            <w:r w:rsidRPr="004E71C0">
              <w:rPr>
                <w:rFonts w:cs="Verdana"/>
                <w:sz w:val="22"/>
                <w:szCs w:val="22"/>
              </w:rPr>
              <w:t>, sexual orientation, etc.</w:t>
            </w:r>
          </w:p>
        </w:tc>
      </w:tr>
      <w:tr w:rsidR="00FC264F" w14:paraId="25E4AF92" w14:textId="77777777" w:rsidTr="00EE0EBA">
        <w:tc>
          <w:tcPr>
            <w:tcW w:w="1951" w:type="dxa"/>
          </w:tcPr>
          <w:p w14:paraId="62317B55" w14:textId="1BF0A60C" w:rsidR="00FC264F" w:rsidRPr="00FC264F" w:rsidRDefault="00FC264F" w:rsidP="004F2AA9">
            <w:pPr>
              <w:jc w:val="both"/>
              <w:rPr>
                <w:i/>
                <w:sz w:val="22"/>
                <w:szCs w:val="22"/>
              </w:rPr>
            </w:pPr>
            <w:r w:rsidRPr="00FC264F">
              <w:rPr>
                <w:i/>
                <w:sz w:val="22"/>
                <w:szCs w:val="22"/>
              </w:rPr>
              <w:t xml:space="preserve">Propaganda </w:t>
            </w:r>
          </w:p>
        </w:tc>
        <w:tc>
          <w:tcPr>
            <w:tcW w:w="6565" w:type="dxa"/>
          </w:tcPr>
          <w:p w14:paraId="1F55492B" w14:textId="55892F99" w:rsidR="0007290E" w:rsidRPr="00FC264F" w:rsidRDefault="00FC264F" w:rsidP="004E71C0">
            <w:pPr>
              <w:jc w:val="both"/>
              <w:rPr>
                <w:rFonts w:cs="Verdana"/>
                <w:sz w:val="22"/>
                <w:szCs w:val="22"/>
              </w:rPr>
            </w:pPr>
            <w:r>
              <w:rPr>
                <w:rFonts w:cs="Verdana"/>
                <w:sz w:val="22"/>
                <w:szCs w:val="22"/>
              </w:rPr>
              <w:t>Organise</w:t>
            </w:r>
            <w:r w:rsidRPr="00FC264F">
              <w:rPr>
                <w:rFonts w:cs="Verdana"/>
                <w:sz w:val="22"/>
                <w:szCs w:val="22"/>
              </w:rPr>
              <w:t>d distribution</w:t>
            </w:r>
            <w:r>
              <w:rPr>
                <w:rFonts w:cs="Verdana"/>
                <w:sz w:val="22"/>
                <w:szCs w:val="22"/>
              </w:rPr>
              <w:t xml:space="preserve"> of information</w:t>
            </w:r>
            <w:r w:rsidRPr="00FC264F">
              <w:rPr>
                <w:rFonts w:cs="Verdana"/>
                <w:sz w:val="22"/>
                <w:szCs w:val="22"/>
              </w:rPr>
              <w:t xml:space="preserve"> to assist or damage the cause of a government, movement, etc</w:t>
            </w:r>
            <w:r>
              <w:rPr>
                <w:rFonts w:cs="Verdana"/>
                <w:sz w:val="22"/>
                <w:szCs w:val="22"/>
              </w:rPr>
              <w:t>.</w:t>
            </w:r>
          </w:p>
        </w:tc>
      </w:tr>
      <w:tr w:rsidR="0007290E" w14:paraId="0D01DBDE" w14:textId="77777777" w:rsidTr="00EE0EBA">
        <w:tc>
          <w:tcPr>
            <w:tcW w:w="1951" w:type="dxa"/>
          </w:tcPr>
          <w:p w14:paraId="6EA68307" w14:textId="215E2239" w:rsidR="0007290E" w:rsidRPr="00FC264F" w:rsidRDefault="0007290E" w:rsidP="004F2AA9">
            <w:pPr>
              <w:jc w:val="both"/>
              <w:rPr>
                <w:i/>
                <w:sz w:val="22"/>
                <w:szCs w:val="22"/>
              </w:rPr>
            </w:pPr>
            <w:r>
              <w:rPr>
                <w:i/>
                <w:sz w:val="22"/>
                <w:szCs w:val="22"/>
              </w:rPr>
              <w:t>Popular culture</w:t>
            </w:r>
          </w:p>
        </w:tc>
        <w:tc>
          <w:tcPr>
            <w:tcW w:w="6565" w:type="dxa"/>
          </w:tcPr>
          <w:p w14:paraId="04FD85C7" w14:textId="2B0CB3E5" w:rsidR="0007290E" w:rsidRPr="0007290E" w:rsidRDefault="0007290E" w:rsidP="0007290E">
            <w:pPr>
              <w:rPr>
                <w:sz w:val="22"/>
                <w:szCs w:val="22"/>
              </w:rPr>
            </w:pPr>
            <w:r w:rsidRPr="0007290E">
              <w:rPr>
                <w:sz w:val="22"/>
                <w:szCs w:val="22"/>
              </w:rPr>
              <w:t>Cultural activities or commercial products reflecting, suited to, or aimed at the tastes of the general masses of people</w:t>
            </w:r>
          </w:p>
        </w:tc>
      </w:tr>
    </w:tbl>
    <w:p w14:paraId="3740FC79" w14:textId="77777777" w:rsidR="00143570" w:rsidRPr="00143570" w:rsidRDefault="00143570" w:rsidP="00143570"/>
    <w:p w14:paraId="6F4BA1E7" w14:textId="77777777" w:rsidR="002C6151" w:rsidRDefault="00D0175A" w:rsidP="002C6151">
      <w:pPr>
        <w:pStyle w:val="Heading3"/>
      </w:pPr>
      <w:bookmarkStart w:id="25" w:name="_Toc293581072"/>
      <w:r w:rsidRPr="0099793C">
        <w:lastRenderedPageBreak/>
        <w:t>ACARA p</w:t>
      </w:r>
      <w:r w:rsidR="002C6151">
        <w:t>rescribed teaching standard</w:t>
      </w:r>
      <w:bookmarkEnd w:id="25"/>
    </w:p>
    <w:p w14:paraId="5B0B222C" w14:textId="093D2224" w:rsidR="00D0175A" w:rsidRPr="0099793C" w:rsidRDefault="002C6151" w:rsidP="00D0175A">
      <w:pPr>
        <w:pStyle w:val="Heading4"/>
      </w:pPr>
      <w:r>
        <w:t>‘A</w:t>
      </w:r>
      <w:r w:rsidR="00D0175A" w:rsidRPr="0099793C">
        <w:t>bove satisfactory’</w:t>
      </w:r>
      <w:r w:rsidR="00D0175A">
        <w:t xml:space="preserve"> work in the Level 10 historical discipline</w:t>
      </w:r>
      <w:r w:rsidR="00D0175A" w:rsidRPr="0099793C">
        <w:t>:</w:t>
      </w:r>
    </w:p>
    <w:p w14:paraId="5403C047" w14:textId="77777777" w:rsidR="00796D4F" w:rsidRPr="00796D4F" w:rsidRDefault="00796D4F" w:rsidP="00B01D52">
      <w:pPr>
        <w:pStyle w:val="Quote"/>
        <w:ind w:left="284" w:right="78"/>
        <w:rPr>
          <w:rFonts w:ascii="Times" w:hAnsi="Times"/>
          <w:lang w:val="en-AU"/>
        </w:rPr>
      </w:pPr>
      <w:r w:rsidRPr="00796D4F">
        <w:rPr>
          <w:lang w:val="en-AU"/>
        </w:rPr>
        <w:t>By the end of Year 10, students refer to key events, the actions of individuals and groups, and beliefs and values to explain patterns of change and continuity over time. They analyse the causes and effects of events and developments and explain their relative importance. They explain the context for people’s actions in</w:t>
      </w:r>
      <w:r w:rsidRPr="00796D4F">
        <w:rPr>
          <w:lang w:val="en-AU"/>
        </w:rPr>
        <w:br/>
        <w:t xml:space="preserve">the past. Students explain the significance of events and developments from a range of perspectives. They explain different interpretations of the past and recognise the evidence used to support these interpretations. </w:t>
      </w:r>
    </w:p>
    <w:p w14:paraId="4D42E072" w14:textId="77777777" w:rsidR="004E0278" w:rsidRDefault="00796D4F" w:rsidP="00B01D52">
      <w:pPr>
        <w:pStyle w:val="Quote"/>
        <w:ind w:left="284" w:right="78"/>
        <w:rPr>
          <w:lang w:val="en-AU"/>
        </w:rPr>
      </w:pPr>
      <w:r w:rsidRPr="00796D4F">
        <w:rPr>
          <w:lang w:val="en-AU"/>
        </w:rPr>
        <w:t xml:space="preserve">Students sequence events and developments within a chronological framework, and identify relationships between events across different places and periods of time. When researching, students develop, evaluate and modify questions to frame an historical inquiry. They process, analyse and synthesise information from a range of primary and secondary sources and use it as evidence to answer inquiry questions. Students analyse sources to identify motivations, values and attitudes. When evaluating these sources, they analyse and draw conclusions about their usefulness, taking into account their origin, purpose, and context. They develop and justify their own interpretations about the past. Students develop texts, particularly explanations and discussions, incorporating historical argument. In developing these texts and organising and presenting their arguments, they use historical terms and concepts, evidence identified in sources, and they reference these sources. </w:t>
      </w:r>
    </w:p>
    <w:p w14:paraId="0D6C8F26" w14:textId="77777777" w:rsidR="004E0278" w:rsidRPr="003E453B" w:rsidRDefault="001E5563" w:rsidP="004E0278">
      <w:hyperlink r:id="rId20" w:history="1">
        <w:r w:rsidR="004E0278" w:rsidRPr="00FD449C">
          <w:rPr>
            <w:rStyle w:val="Hyperlink"/>
          </w:rPr>
          <w:t>http://www.australiancurriculum.edu.au</w:t>
        </w:r>
      </w:hyperlink>
      <w:r w:rsidR="004E0278">
        <w:t xml:space="preserve"> </w:t>
      </w:r>
    </w:p>
    <w:p w14:paraId="18BC54B0" w14:textId="77777777" w:rsidR="004E0278" w:rsidRDefault="004E0278" w:rsidP="004E0278">
      <w:pPr>
        <w:pStyle w:val="Heading3"/>
      </w:pPr>
      <w:bookmarkStart w:id="26" w:name="_Toc292751048"/>
      <w:bookmarkStart w:id="27" w:name="_Toc293581073"/>
      <w:r>
        <w:t>Resources</w:t>
      </w:r>
      <w:bookmarkEnd w:id="26"/>
      <w:bookmarkEnd w:id="27"/>
    </w:p>
    <w:p w14:paraId="0C099A0A" w14:textId="77777777" w:rsidR="004E0278" w:rsidRDefault="004E0278" w:rsidP="004E0278">
      <w:pPr>
        <w:jc w:val="both"/>
      </w:pPr>
      <w:r>
        <w:t>An extensive list of online resources can be found on the Museum Victoria website that covers all aspects of the activities in this education kit. Specific resources useful for each activity are also provided in the relevant section.</w:t>
      </w:r>
    </w:p>
    <w:p w14:paraId="2F126550" w14:textId="67672AA7" w:rsidR="002968DA" w:rsidRPr="00796D4F" w:rsidRDefault="001E5563" w:rsidP="004E0278">
      <w:pPr>
        <w:rPr>
          <w:rFonts w:ascii="Times" w:hAnsi="Times"/>
          <w:lang w:val="en-AU"/>
        </w:rPr>
      </w:pPr>
      <w:hyperlink r:id="rId21" w:history="1">
        <w:r w:rsidR="004E0278" w:rsidRPr="00FD449C">
          <w:rPr>
            <w:rStyle w:val="Hyperlink"/>
          </w:rPr>
          <w:t>http://museumvictoria.com.au/discoverycentre/websites-mini/journeys-australia/resources/</w:t>
        </w:r>
      </w:hyperlink>
      <w:r w:rsidR="004E0278">
        <w:t xml:space="preserve"> </w:t>
      </w:r>
      <w:r w:rsidR="002968DA">
        <w:br w:type="page"/>
      </w:r>
    </w:p>
    <w:p w14:paraId="0D8D8BBD" w14:textId="41CB4B3E" w:rsidR="00CF7E69" w:rsidRPr="00E02F05" w:rsidRDefault="00CF7E69" w:rsidP="00B938C2">
      <w:pPr>
        <w:pStyle w:val="Heading2"/>
      </w:pPr>
      <w:bookmarkStart w:id="28" w:name="_Toc293581074"/>
      <w:r w:rsidRPr="00E02F05">
        <w:lastRenderedPageBreak/>
        <w:t>Introduction</w:t>
      </w:r>
      <w:bookmarkEnd w:id="22"/>
      <w:bookmarkEnd w:id="23"/>
      <w:bookmarkEnd w:id="28"/>
    </w:p>
    <w:p w14:paraId="3DFCBB3C" w14:textId="4386D39E" w:rsidR="00305B9E" w:rsidRPr="00305B9E" w:rsidRDefault="00305B9E" w:rsidP="00305B9E">
      <w:pPr>
        <w:pStyle w:val="Heading4"/>
        <w:rPr>
          <w:i w:val="0"/>
          <w:color w:val="auto"/>
        </w:rPr>
      </w:pPr>
      <w:r w:rsidRPr="00305B9E">
        <w:rPr>
          <w:i w:val="0"/>
          <w:color w:val="auto"/>
        </w:rPr>
        <w:t>For teachers’ use</w:t>
      </w:r>
    </w:p>
    <w:p w14:paraId="28004DCE" w14:textId="0681D609" w:rsidR="009E3808" w:rsidRDefault="00CF7E69" w:rsidP="00305B9E">
      <w:pPr>
        <w:spacing w:before="120"/>
        <w:jc w:val="both"/>
      </w:pPr>
      <w:r>
        <w:t xml:space="preserve">The </w:t>
      </w:r>
      <w:r w:rsidR="009F0A81">
        <w:t xml:space="preserve">formal surrender of Japan on 2 September 1945 marked the end of WWII and the beginning of recovery for all nations </w:t>
      </w:r>
      <w:r>
        <w:t xml:space="preserve">involved. </w:t>
      </w:r>
      <w:r w:rsidR="008D2BCF">
        <w:t>A</w:t>
      </w:r>
      <w:r>
        <w:t xml:space="preserve">ll participants had directed their entire scientific, industrial and economic capabilities towards the war effort, blurring the line between civilian and military resources. </w:t>
      </w:r>
      <w:r w:rsidR="005142C3">
        <w:t xml:space="preserve">For Greece, Japan’s surrender did not </w:t>
      </w:r>
      <w:r w:rsidR="00305B9E">
        <w:t>bring</w:t>
      </w:r>
      <w:r w:rsidR="005142C3">
        <w:t xml:space="preserve"> the </w:t>
      </w:r>
      <w:r w:rsidR="009E3808">
        <w:t>beginning of peace</w:t>
      </w:r>
      <w:r w:rsidR="005142C3">
        <w:t xml:space="preserve">. Greece had entered WWII with the Allied powers and was invaded by Italian and German forces that remained until 1944. </w:t>
      </w:r>
      <w:r w:rsidR="00F428C1">
        <w:t xml:space="preserve">When </w:t>
      </w:r>
      <w:r w:rsidR="005142C3">
        <w:t xml:space="preserve">troops </w:t>
      </w:r>
      <w:r w:rsidR="00F428C1">
        <w:t>were</w:t>
      </w:r>
      <w:r w:rsidR="005142C3">
        <w:t xml:space="preserve"> withdrawn, the country broke into civil war </w:t>
      </w:r>
      <w:r w:rsidR="005750F1">
        <w:t>between</w:t>
      </w:r>
      <w:r w:rsidR="005142C3">
        <w:t xml:space="preserve"> pro and anti-communist </w:t>
      </w:r>
      <w:r w:rsidR="00305B9E">
        <w:t>groups</w:t>
      </w:r>
      <w:r w:rsidR="005142C3">
        <w:t xml:space="preserve"> </w:t>
      </w:r>
      <w:r w:rsidR="005750F1">
        <w:t>from</w:t>
      </w:r>
      <w:r w:rsidR="005142C3">
        <w:t xml:space="preserve"> 1946 </w:t>
      </w:r>
      <w:r w:rsidR="005750F1">
        <w:t>till</w:t>
      </w:r>
      <w:r w:rsidR="005142C3">
        <w:t xml:space="preserve"> 1949, ending with the communists</w:t>
      </w:r>
      <w:r w:rsidR="00F428C1">
        <w:t>’</w:t>
      </w:r>
      <w:r w:rsidR="00F428C1" w:rsidRPr="00F428C1">
        <w:t xml:space="preserve"> </w:t>
      </w:r>
      <w:r w:rsidR="00F428C1">
        <w:t>defeat</w:t>
      </w:r>
      <w:r w:rsidR="005142C3">
        <w:t>.</w:t>
      </w:r>
      <w:r w:rsidR="005750F1">
        <w:t xml:space="preserve"> </w:t>
      </w:r>
      <w:r w:rsidR="00642ABF">
        <w:t xml:space="preserve">The Greek </w:t>
      </w:r>
      <w:r w:rsidR="005750F1">
        <w:t xml:space="preserve">government encouraged post-war migration </w:t>
      </w:r>
      <w:r w:rsidR="0052307A">
        <w:t>to address</w:t>
      </w:r>
      <w:r w:rsidR="005750F1">
        <w:t xml:space="preserve"> their severe </w:t>
      </w:r>
      <w:r w:rsidR="00BA3F69">
        <w:t>economic</w:t>
      </w:r>
      <w:r w:rsidR="005750F1">
        <w:t xml:space="preserve"> issues, resulting in high </w:t>
      </w:r>
      <w:r w:rsidR="009E3808">
        <w:t>im</w:t>
      </w:r>
      <w:r w:rsidR="005750F1">
        <w:t>migration numbers to countries like Australia.</w:t>
      </w:r>
    </w:p>
    <w:p w14:paraId="4D20E6D3" w14:textId="68AE6C69" w:rsidR="00934BC7" w:rsidRDefault="009E3808" w:rsidP="00305B9E">
      <w:pPr>
        <w:spacing w:before="120"/>
        <w:jc w:val="both"/>
      </w:pPr>
      <w:r>
        <w:t xml:space="preserve">Greek migrants had been populating Australia in small numbers since the gold discoveries of the 1800s; at the turn of the century this began to increase through chain migration. Chain migrants relied on family members or friends already established in Australia to sponsor their move by providing encouragement and </w:t>
      </w:r>
      <w:r w:rsidR="00067700">
        <w:t>at times,</w:t>
      </w:r>
      <w:r>
        <w:t xml:space="preserve"> financial assistance. However, quota systems continued to limit non-British migrants to Australia and it was not until the end of the Greek civil war that over 12,000 nationals </w:t>
      </w:r>
      <w:r w:rsidR="00F76BFB">
        <w:t>e</w:t>
      </w:r>
      <w:r>
        <w:t xml:space="preserve">migrated to Australia </w:t>
      </w:r>
      <w:r w:rsidRPr="009E3808">
        <w:t>in the years immediately following</w:t>
      </w:r>
      <w:r>
        <w:t xml:space="preserve">. </w:t>
      </w:r>
    </w:p>
    <w:p w14:paraId="2D773E57" w14:textId="532FB7E3" w:rsidR="00970727" w:rsidRDefault="00CF7E69" w:rsidP="00305B9E">
      <w:pPr>
        <w:spacing w:before="120"/>
        <w:jc w:val="both"/>
      </w:pPr>
      <w:r>
        <w:t>From the 1890s up until the 1950s a ‘White Australia Policy’ had been the official position of all mainstream Australian political parties, which involved the exclu</w:t>
      </w:r>
      <w:r w:rsidR="00D35AB1">
        <w:t>sion of non-European (more specifically,</w:t>
      </w:r>
      <w:r>
        <w:t xml:space="preserve"> non-British) people from migrating to Australia. At the end of WWII this began to change, as the Chifley Government believed they must increase population levels for defence and development, and initiated an immigr</w:t>
      </w:r>
      <w:r w:rsidR="00B01D52">
        <w:t>ation scheme under the slogan “Populate or P</w:t>
      </w:r>
      <w:r>
        <w:t xml:space="preserve">erish”. From 1945 Australia looked outside of Britain for migrants for the first time, coming to </w:t>
      </w:r>
      <w:r w:rsidR="005750F1">
        <w:t xml:space="preserve">formal </w:t>
      </w:r>
      <w:r w:rsidR="00970727">
        <w:t xml:space="preserve">migration agreements with several European nations, including Greece. </w:t>
      </w:r>
      <w:r w:rsidR="009E3808">
        <w:t xml:space="preserve">Policy of the Chifley Government targeted healthy, young individuals to provide unskilled labour for the country’s burgeoning manufacturing industries </w:t>
      </w:r>
      <w:r w:rsidR="00F76BFB">
        <w:t>and here Greek migrants thrived</w:t>
      </w:r>
      <w:r w:rsidR="009E3808">
        <w:t>.</w:t>
      </w:r>
    </w:p>
    <w:p w14:paraId="04235030" w14:textId="5F3D7148" w:rsidR="008D2BCF" w:rsidRDefault="00646B2A" w:rsidP="00305B9E">
      <w:pPr>
        <w:spacing w:before="120"/>
        <w:jc w:val="both"/>
      </w:pPr>
      <w:r>
        <w:t>In Victoria’s capital city, a vibrant Greek community form</w:t>
      </w:r>
      <w:r w:rsidR="00915413">
        <w:t>ed</w:t>
      </w:r>
      <w:r>
        <w:t xml:space="preserve"> that was one of the largest </w:t>
      </w:r>
      <w:r w:rsidR="009E3808">
        <w:t>in the world outside of Greece itself. By 1971 there were over 160,000 Greek-born migrants living in Australia, 47% of whom resided in Melbourne.</w:t>
      </w:r>
      <w:r w:rsidR="00F76BFB">
        <w:t xml:space="preserve"> Whilst being fully committed to Australian society, Greek migrants have also sought to preserve their own cultural heritage by establishing local clubs, </w:t>
      </w:r>
      <w:r w:rsidR="000F3EA0">
        <w:t xml:space="preserve">newspapers, </w:t>
      </w:r>
      <w:r w:rsidR="00F76BFB">
        <w:t xml:space="preserve">schools, churches, </w:t>
      </w:r>
      <w:r w:rsidR="000F3EA0">
        <w:t>welfare agencies</w:t>
      </w:r>
      <w:r w:rsidR="00F76BFB">
        <w:t xml:space="preserve"> and cultural associations</w:t>
      </w:r>
      <w:r w:rsidR="007415DF">
        <w:t xml:space="preserve"> to revive their traditional networks in a new setting</w:t>
      </w:r>
      <w:r w:rsidR="00F76BFB">
        <w:t xml:space="preserve">. </w:t>
      </w:r>
      <w:r w:rsidR="000F3EA0">
        <w:t>C</w:t>
      </w:r>
      <w:r w:rsidR="00F76BFB">
        <w:t xml:space="preserve">ontributions to the cultural identity of Australia – and especially Melbourne – </w:t>
      </w:r>
      <w:r w:rsidR="000F3EA0">
        <w:t>made by the Greek community are significant</w:t>
      </w:r>
      <w:r w:rsidR="008A29EB">
        <w:t xml:space="preserve"> and continue to evolve</w:t>
      </w:r>
      <w:r w:rsidR="00F76BFB">
        <w:t>,</w:t>
      </w:r>
      <w:r w:rsidR="000F3EA0">
        <w:t xml:space="preserve"> particularly in</w:t>
      </w:r>
      <w:r w:rsidR="007415DF">
        <w:t xml:space="preserve"> the areas of</w:t>
      </w:r>
      <w:r w:rsidR="000F3EA0">
        <w:t xml:space="preserve"> hospitality, small business, manufacturing, politics and popular culture.</w:t>
      </w:r>
      <w:r w:rsidR="00F76BFB">
        <w:t xml:space="preserve"> </w:t>
      </w:r>
    </w:p>
    <w:p w14:paraId="7672822C" w14:textId="4DFA16EB" w:rsidR="00CF7E69" w:rsidRDefault="0043559C" w:rsidP="00305B9E">
      <w:pPr>
        <w:spacing w:before="120"/>
        <w:jc w:val="both"/>
      </w:pPr>
      <w:r>
        <w:t xml:space="preserve">Australian society </w:t>
      </w:r>
      <w:r w:rsidR="00915413">
        <w:t xml:space="preserve">is </w:t>
      </w:r>
      <w:r w:rsidR="00F9703E">
        <w:t xml:space="preserve">likewise </w:t>
      </w:r>
      <w:r w:rsidR="00B01D52">
        <w:t xml:space="preserve">continually </w:t>
      </w:r>
      <w:r w:rsidR="00F9703E">
        <w:t xml:space="preserve">evolving. </w:t>
      </w:r>
      <w:r w:rsidR="00CF7E69">
        <w:t xml:space="preserve">By the 1970s, a move away from the ‘White Australia Policy’ was even more pronounced, as Australia progressed towards ‘multiculturalism’ under the Whitlam and Fraser Governments, accepting increasingly higher rates of migrants from Asian and other non-European countries. The affect of Australia’s migration policies past and present have undoubtedly shaped where the nation is today, impacting on Australia’s societal development by making it a melting pot of world culture. Migrants experiencing displacement and reviving their cultural traditions in Australia is a process of continuity and change important to maintaining links with their home countries, as well as a distinct cultural identity for themselves and </w:t>
      </w:r>
      <w:r w:rsidR="00846DA9">
        <w:t xml:space="preserve">collectively, </w:t>
      </w:r>
      <w:r w:rsidR="00CF7E69">
        <w:t>the nation.</w:t>
      </w:r>
    </w:p>
    <w:p w14:paraId="6ABD5447" w14:textId="77777777" w:rsidR="00F9703E" w:rsidRPr="00F9703E" w:rsidRDefault="00F9703E" w:rsidP="00305B9E">
      <w:pPr>
        <w:spacing w:before="120"/>
        <w:sectPr w:rsidR="00F9703E" w:rsidRPr="00F9703E" w:rsidSect="00E84635">
          <w:type w:val="continuous"/>
          <w:pgSz w:w="11900" w:h="16840"/>
          <w:pgMar w:top="1440" w:right="1800" w:bottom="1440" w:left="1800" w:header="708" w:footer="708" w:gutter="0"/>
          <w:cols w:space="708"/>
          <w:docGrid w:linePitch="360"/>
        </w:sectPr>
      </w:pPr>
      <w:bookmarkStart w:id="29" w:name="_Toc292710582"/>
      <w:bookmarkStart w:id="30" w:name="_Toc292710781"/>
    </w:p>
    <w:p w14:paraId="0913589D" w14:textId="3FA1F9EF" w:rsidR="00934BC7" w:rsidRDefault="00934BC7" w:rsidP="00305B9E">
      <w:pPr>
        <w:spacing w:before="120"/>
        <w:sectPr w:rsidR="00934BC7" w:rsidSect="00E84635">
          <w:type w:val="continuous"/>
          <w:pgSz w:w="11900" w:h="16840"/>
          <w:pgMar w:top="1440" w:right="1800" w:bottom="1440" w:left="1800" w:header="708" w:footer="708" w:gutter="0"/>
          <w:cols w:space="708"/>
          <w:docGrid w:linePitch="360"/>
        </w:sectPr>
      </w:pPr>
    </w:p>
    <w:p w14:paraId="6925E459" w14:textId="305A08E0" w:rsidR="00CF7E69" w:rsidRPr="0004585E" w:rsidRDefault="00CF7E69" w:rsidP="00B938C2">
      <w:pPr>
        <w:pStyle w:val="Heading2"/>
      </w:pPr>
      <w:bookmarkStart w:id="31" w:name="_Toc293581075"/>
      <w:r w:rsidRPr="0004585E">
        <w:lastRenderedPageBreak/>
        <w:t xml:space="preserve">Activity 1 – </w:t>
      </w:r>
      <w:r w:rsidR="00E02F05" w:rsidRPr="0004585E">
        <w:t xml:space="preserve">Australian </w:t>
      </w:r>
      <w:r w:rsidR="00681794" w:rsidRPr="0004585E">
        <w:t>Imm</w:t>
      </w:r>
      <w:r w:rsidR="00E02F05" w:rsidRPr="0004585E">
        <w:t>igration Policy</w:t>
      </w:r>
      <w:bookmarkEnd w:id="29"/>
      <w:bookmarkEnd w:id="30"/>
      <w:bookmarkEnd w:id="31"/>
    </w:p>
    <w:p w14:paraId="6DB60A63" w14:textId="1D51D9D3" w:rsidR="00CF7E69" w:rsidRPr="00E02F05" w:rsidRDefault="00E02F05" w:rsidP="0004585E">
      <w:pPr>
        <w:pStyle w:val="Heading3"/>
      </w:pPr>
      <w:bookmarkStart w:id="32" w:name="_Toc292710583"/>
      <w:bookmarkStart w:id="33" w:name="_Toc292710782"/>
      <w:bookmarkStart w:id="34" w:name="_Toc293581076"/>
      <w:r>
        <w:t>Learning o</w:t>
      </w:r>
      <w:r w:rsidR="00CF7E69" w:rsidRPr="00E02F05">
        <w:t>utcome</w:t>
      </w:r>
      <w:r>
        <w:t>s</w:t>
      </w:r>
      <w:bookmarkEnd w:id="32"/>
      <w:bookmarkEnd w:id="33"/>
      <w:bookmarkEnd w:id="34"/>
    </w:p>
    <w:p w14:paraId="7BB972EB" w14:textId="27ED3BB7" w:rsidR="00CF7E69" w:rsidRDefault="00DC19AB" w:rsidP="003133F6">
      <w:pPr>
        <w:jc w:val="both"/>
      </w:pPr>
      <w:r>
        <w:t>WWII devastatingly affected the world economy</w:t>
      </w:r>
      <w:r w:rsidR="00CF7E69">
        <w:t xml:space="preserve"> and </w:t>
      </w:r>
      <w:r w:rsidR="00E64FE9">
        <w:t>as a result</w:t>
      </w:r>
      <w:r w:rsidR="00915413">
        <w:t xml:space="preserve"> </w:t>
      </w:r>
      <w:r w:rsidR="00067700">
        <w:t xml:space="preserve">many </w:t>
      </w:r>
      <w:r w:rsidR="00E64FE9">
        <w:t>governments,</w:t>
      </w:r>
      <w:r w:rsidR="00E64FE9" w:rsidRPr="0045609D">
        <w:t xml:space="preserve"> </w:t>
      </w:r>
      <w:r w:rsidR="00E64FE9">
        <w:t xml:space="preserve">including that of Greece, </w:t>
      </w:r>
      <w:r w:rsidR="00915413">
        <w:t>encouraged migration</w:t>
      </w:r>
      <w:r w:rsidR="00CF7E69">
        <w:t xml:space="preserve">. Australian </w:t>
      </w:r>
      <w:r w:rsidR="006D2CD2">
        <w:t xml:space="preserve">immigration </w:t>
      </w:r>
      <w:r w:rsidR="00CF7E69">
        <w:t>policy targeted specific countries for potential migrants that suited the nation’s ‘needs’ at key points in time, which were</w:t>
      </w:r>
      <w:r w:rsidR="00067700">
        <w:t xml:space="preserve"> also</w:t>
      </w:r>
      <w:r w:rsidR="00CF7E69">
        <w:t xml:space="preserve"> linked closely with world events. </w:t>
      </w:r>
      <w:r>
        <w:t>For many years, the government’s immigration quotas had limited Greek migration to Australia; however, Greece was</w:t>
      </w:r>
      <w:r w:rsidR="00915413">
        <w:t xml:space="preserve"> targeted to provide unskilled labour for Australia’s manufacturing industries</w:t>
      </w:r>
      <w:r w:rsidR="00067700">
        <w:t xml:space="preserve"> post-WWII</w:t>
      </w:r>
      <w:r w:rsidR="00915413">
        <w:t xml:space="preserve">. </w:t>
      </w:r>
      <w:r w:rsidR="00E02F05">
        <w:t xml:space="preserve">The Culture Victoria film demonstrates this </w:t>
      </w:r>
      <w:r w:rsidR="0045609D">
        <w:t xml:space="preserve">by relating </w:t>
      </w:r>
      <w:r>
        <w:t xml:space="preserve">the </w:t>
      </w:r>
      <w:r w:rsidR="0045609D">
        <w:t xml:space="preserve">individual </w:t>
      </w:r>
      <w:r w:rsidR="00E64FE9">
        <w:t>experiences</w:t>
      </w:r>
      <w:r w:rsidR="0045609D">
        <w:t xml:space="preserve"> of post-war Greek migrants</w:t>
      </w:r>
      <w:r w:rsidR="009D7622">
        <w:t xml:space="preserve">. </w:t>
      </w:r>
      <w:r w:rsidR="00CF7E69">
        <w:t xml:space="preserve">This activity is designed to provide students with an understanding of the </w:t>
      </w:r>
      <w:r w:rsidR="00B6215C">
        <w:t>impact of changing Australian immigration policies on Greek migration throughout the twentieth century</w:t>
      </w:r>
      <w:r w:rsidR="00CF7E69">
        <w:t>.</w:t>
      </w:r>
    </w:p>
    <w:p w14:paraId="4561AAE6" w14:textId="657AC0EA" w:rsidR="009D7622" w:rsidRDefault="009D7622" w:rsidP="003133F6">
      <w:pPr>
        <w:pStyle w:val="Heading3"/>
        <w:jc w:val="both"/>
      </w:pPr>
      <w:bookmarkStart w:id="35" w:name="_Toc293581077"/>
      <w:bookmarkStart w:id="36" w:name="_Toc292710584"/>
      <w:bookmarkStart w:id="37" w:name="_Toc292710783"/>
      <w:r>
        <w:t xml:space="preserve">Curriculum </w:t>
      </w:r>
      <w:r w:rsidR="00681794">
        <w:t>links</w:t>
      </w:r>
      <w:bookmarkEnd w:id="35"/>
    </w:p>
    <w:p w14:paraId="147AA46C" w14:textId="14403B33" w:rsidR="00CF7E69" w:rsidRPr="009D7622" w:rsidRDefault="009D7622" w:rsidP="003133F6">
      <w:pPr>
        <w:jc w:val="both"/>
      </w:pPr>
      <w:r>
        <w:t xml:space="preserve">This activity is recommended for </w:t>
      </w:r>
      <w:r w:rsidR="00CF7E69" w:rsidRPr="009D7622">
        <w:t xml:space="preserve">ACARA and AusVELS History Level </w:t>
      </w:r>
      <w:bookmarkEnd w:id="36"/>
      <w:bookmarkEnd w:id="37"/>
      <w:r w:rsidR="00646B2A">
        <w:t>10</w:t>
      </w:r>
      <w:r w:rsidR="00CF7E69" w:rsidRPr="009D7622">
        <w:t xml:space="preserve"> </w:t>
      </w:r>
    </w:p>
    <w:p w14:paraId="0623EDAE" w14:textId="77777777" w:rsidR="00DC18FB" w:rsidRDefault="00DC18FB" w:rsidP="00DC18FB">
      <w:pPr>
        <w:pStyle w:val="Heading4"/>
        <w:jc w:val="both"/>
      </w:pPr>
      <w:r>
        <w:t>Historical knowledge &amp; understanding</w:t>
      </w:r>
      <w:r w:rsidRPr="009D7622">
        <w:t xml:space="preserve">: </w:t>
      </w:r>
    </w:p>
    <w:p w14:paraId="33D2B830" w14:textId="2BB33E3A" w:rsidR="004D45E8" w:rsidRPr="0052307A" w:rsidRDefault="004D45E8" w:rsidP="003133F6">
      <w:pPr>
        <w:pStyle w:val="ListParagraph"/>
        <w:numPr>
          <w:ilvl w:val="0"/>
          <w:numId w:val="8"/>
        </w:numPr>
        <w:jc w:val="both"/>
        <w:rPr>
          <w:i/>
        </w:rPr>
      </w:pPr>
      <w:r w:rsidRPr="0052307A">
        <w:rPr>
          <w:i/>
          <w:shd w:val="clear" w:color="auto" w:fill="FFFFFF"/>
        </w:rPr>
        <w:t>The impact of changing government policies on Australia’s migration patterns, including abolition of the White Australia Policy, “Populate or Perish”</w:t>
      </w:r>
    </w:p>
    <w:p w14:paraId="4A8CA9B6" w14:textId="1666F317" w:rsidR="00E64FE9" w:rsidRPr="000E5BF1" w:rsidRDefault="00E64FE9" w:rsidP="003133F6">
      <w:pPr>
        <w:pStyle w:val="ListParagraph"/>
        <w:numPr>
          <w:ilvl w:val="0"/>
          <w:numId w:val="8"/>
        </w:numPr>
        <w:jc w:val="both"/>
        <w:rPr>
          <w:i/>
        </w:rPr>
      </w:pPr>
      <w:r w:rsidRPr="0052307A">
        <w:rPr>
          <w:i/>
          <w:shd w:val="clear" w:color="auto" w:fill="FFFFFF"/>
        </w:rPr>
        <w:t>The waves of post-World War II migration to Australia, including the influence of significant world events</w:t>
      </w:r>
    </w:p>
    <w:p w14:paraId="4B207CE8" w14:textId="5FF42314" w:rsidR="000E5BF1" w:rsidRPr="000E5BF1" w:rsidRDefault="000E5BF1" w:rsidP="003133F6">
      <w:pPr>
        <w:pStyle w:val="ListParagraph"/>
        <w:numPr>
          <w:ilvl w:val="0"/>
          <w:numId w:val="8"/>
        </w:numPr>
        <w:jc w:val="both"/>
        <w:rPr>
          <w:i/>
        </w:rPr>
      </w:pPr>
      <w:r w:rsidRPr="000E5BF1">
        <w:rPr>
          <w:rFonts w:cs="Helvetica Neue Medium"/>
          <w:i/>
        </w:rPr>
        <w:t xml:space="preserve">The impact of at least ONE world event or </w:t>
      </w:r>
      <w:r w:rsidRPr="00B01D52">
        <w:rPr>
          <w:rFonts w:cs="Helvetica Neue Medium"/>
          <w:i/>
        </w:rPr>
        <w:t>development and its significance</w:t>
      </w:r>
      <w:r w:rsidRPr="000E5BF1">
        <w:rPr>
          <w:rFonts w:cs="Helvetica Neue Medium"/>
          <w:i/>
        </w:rPr>
        <w:t xml:space="preserve"> for Australia, such as the Vietnam War and Indochinese refugees</w:t>
      </w:r>
    </w:p>
    <w:p w14:paraId="7280A4EE" w14:textId="7C8BC517" w:rsidR="00CF7E69" w:rsidRPr="009D7622" w:rsidRDefault="00CF7E69" w:rsidP="003133F6">
      <w:pPr>
        <w:pStyle w:val="Heading3"/>
        <w:jc w:val="both"/>
      </w:pPr>
      <w:bookmarkStart w:id="38" w:name="_Toc292710784"/>
      <w:bookmarkStart w:id="39" w:name="_Toc293581078"/>
      <w:r w:rsidRPr="009D7622">
        <w:t>Ins</w:t>
      </w:r>
      <w:r w:rsidR="009D7622" w:rsidRPr="009D7622">
        <w:t>tructions</w:t>
      </w:r>
      <w:bookmarkEnd w:id="38"/>
      <w:bookmarkEnd w:id="39"/>
    </w:p>
    <w:p w14:paraId="4C4443E8" w14:textId="77777777" w:rsidR="00CF7E69" w:rsidRPr="007457BF" w:rsidRDefault="00CF7E69" w:rsidP="003133F6">
      <w:pPr>
        <w:jc w:val="both"/>
        <w:rPr>
          <w:i/>
        </w:rPr>
      </w:pPr>
      <w:r w:rsidRPr="007457BF">
        <w:rPr>
          <w:i/>
        </w:rPr>
        <w:t xml:space="preserve">Step 1 </w:t>
      </w:r>
    </w:p>
    <w:p w14:paraId="3EE0629E" w14:textId="2A35682B" w:rsidR="009E7AF9" w:rsidRDefault="0042717B" w:rsidP="003133F6">
      <w:pPr>
        <w:jc w:val="both"/>
      </w:pPr>
      <w:r>
        <w:t>Students will investigate the Greek</w:t>
      </w:r>
      <w:r w:rsidR="0085504C">
        <w:t xml:space="preserve"> migration history of Australia</w:t>
      </w:r>
      <w:r w:rsidR="00D63722" w:rsidRPr="00D63722">
        <w:t xml:space="preserve"> </w:t>
      </w:r>
      <w:r w:rsidR="00D63722">
        <w:t>over time, with a focus on the period since 19</w:t>
      </w:r>
      <w:r w:rsidR="006D2CD2">
        <w:t>45. Research will be framed by the following historical inquiry question</w:t>
      </w:r>
      <w:r w:rsidR="009E7AF9">
        <w:t>:</w:t>
      </w:r>
    </w:p>
    <w:p w14:paraId="5085CEB8" w14:textId="2B67F7BE" w:rsidR="009E7AF9" w:rsidRDefault="00D63722" w:rsidP="003133F6">
      <w:pPr>
        <w:pStyle w:val="Quote"/>
        <w:jc w:val="both"/>
      </w:pPr>
      <w:r>
        <w:t>‘</w:t>
      </w:r>
      <w:r w:rsidR="009E7AF9">
        <w:t>H</w:t>
      </w:r>
      <w:r w:rsidR="0042717B">
        <w:t xml:space="preserve">ow </w:t>
      </w:r>
      <w:r>
        <w:t xml:space="preserve">Greek </w:t>
      </w:r>
      <w:r w:rsidR="0042717B">
        <w:t xml:space="preserve">migration patterns were influenced by </w:t>
      </w:r>
      <w:r w:rsidR="0085504C">
        <w:t xml:space="preserve">specific </w:t>
      </w:r>
      <w:r w:rsidR="009E7AF9">
        <w:t>economic</w:t>
      </w:r>
      <w:r>
        <w:t xml:space="preserve"> events and Australian immigration</w:t>
      </w:r>
      <w:r w:rsidRPr="00D63722">
        <w:t xml:space="preserve"> </w:t>
      </w:r>
      <w:r>
        <w:t>policy and legislation</w:t>
      </w:r>
      <w:r w:rsidR="00067700">
        <w:t xml:space="preserve"> </w:t>
      </w:r>
      <w:r w:rsidR="009E7AF9">
        <w:t>during</w:t>
      </w:r>
      <w:r w:rsidR="00067700">
        <w:t xml:space="preserve"> the twentieth century</w:t>
      </w:r>
      <w:r w:rsidR="009E7AF9">
        <w:t>.</w:t>
      </w:r>
      <w:r>
        <w:t>’</w:t>
      </w:r>
    </w:p>
    <w:p w14:paraId="53C71691" w14:textId="385837F8" w:rsidR="00CF7E69" w:rsidRDefault="0085504C" w:rsidP="003133F6">
      <w:pPr>
        <w:jc w:val="both"/>
      </w:pPr>
      <w:r>
        <w:t>A range of primary and secondary stories must be consulted. Key points should include:</w:t>
      </w:r>
    </w:p>
    <w:p w14:paraId="4210A6FE" w14:textId="734E28D0" w:rsidR="0085504C" w:rsidRDefault="00067700" w:rsidP="003133F6">
      <w:pPr>
        <w:pStyle w:val="ListParagraph"/>
        <w:numPr>
          <w:ilvl w:val="0"/>
          <w:numId w:val="8"/>
        </w:numPr>
        <w:jc w:val="both"/>
      </w:pPr>
      <w:r w:rsidRPr="00067700">
        <w:rPr>
          <w:b/>
        </w:rPr>
        <w:t>Legislatio</w:t>
      </w:r>
      <w:r w:rsidRPr="00E64FE9">
        <w:rPr>
          <w:b/>
        </w:rPr>
        <w:t>n</w:t>
      </w:r>
      <w:r w:rsidR="00E64FE9" w:rsidRPr="00E64FE9">
        <w:rPr>
          <w:b/>
        </w:rPr>
        <w:t>:</w:t>
      </w:r>
      <w:r>
        <w:t xml:space="preserve"> t</w:t>
      </w:r>
      <w:r w:rsidR="0085504C">
        <w:t xml:space="preserve">he </w:t>
      </w:r>
      <w:r w:rsidR="0085504C" w:rsidRPr="0085504C">
        <w:rPr>
          <w:i/>
        </w:rPr>
        <w:t>Immigration Restriction Act</w:t>
      </w:r>
      <w:r w:rsidR="0085504C">
        <w:t xml:space="preserve"> 1901</w:t>
      </w:r>
      <w:r w:rsidR="00E111AB">
        <w:t xml:space="preserve"> and the </w:t>
      </w:r>
      <w:r w:rsidR="00E111AB" w:rsidRPr="00E111AB">
        <w:rPr>
          <w:i/>
        </w:rPr>
        <w:t>Aliens Act</w:t>
      </w:r>
      <w:r w:rsidR="00E111AB">
        <w:t xml:space="preserve"> 1947</w:t>
      </w:r>
    </w:p>
    <w:p w14:paraId="26122064" w14:textId="29092E2F" w:rsidR="00D63722" w:rsidRDefault="00067700" w:rsidP="003133F6">
      <w:pPr>
        <w:pStyle w:val="ListParagraph"/>
        <w:numPr>
          <w:ilvl w:val="0"/>
          <w:numId w:val="8"/>
        </w:numPr>
        <w:jc w:val="both"/>
      </w:pPr>
      <w:r w:rsidRPr="00067700">
        <w:rPr>
          <w:b/>
        </w:rPr>
        <w:t>Specific government policies</w:t>
      </w:r>
      <w:r w:rsidRPr="00E64FE9">
        <w:rPr>
          <w:b/>
        </w:rPr>
        <w:t>:</w:t>
      </w:r>
      <w:r>
        <w:t xml:space="preserve"> the ‘</w:t>
      </w:r>
      <w:r w:rsidR="00D63722">
        <w:t>White Australia Policy</w:t>
      </w:r>
      <w:r>
        <w:t>’, quota limitations and prohibitions on certain migrant groups, as well as the “Populate or Perish” scheme</w:t>
      </w:r>
    </w:p>
    <w:p w14:paraId="5F2F5563" w14:textId="558B01EA" w:rsidR="00D63722" w:rsidRDefault="00067700" w:rsidP="003133F6">
      <w:pPr>
        <w:pStyle w:val="ListParagraph"/>
        <w:numPr>
          <w:ilvl w:val="0"/>
          <w:numId w:val="8"/>
        </w:numPr>
        <w:jc w:val="both"/>
      </w:pPr>
      <w:r w:rsidRPr="00067700">
        <w:rPr>
          <w:b/>
        </w:rPr>
        <w:t>World economic events</w:t>
      </w:r>
      <w:r w:rsidRPr="00E64FE9">
        <w:rPr>
          <w:b/>
        </w:rPr>
        <w:t xml:space="preserve">: </w:t>
      </w:r>
      <w:r>
        <w:t xml:space="preserve">anti-Greek sentiment after WWI, </w:t>
      </w:r>
      <w:r w:rsidR="00D63722">
        <w:t>Greek military defeat by Turkey in 1922</w:t>
      </w:r>
      <w:r>
        <w:t xml:space="preserve">, </w:t>
      </w:r>
      <w:r w:rsidR="00D63722">
        <w:t>WWII</w:t>
      </w:r>
      <w:r>
        <w:t xml:space="preserve"> and the </w:t>
      </w:r>
      <w:r w:rsidR="00D63722">
        <w:t>Greek civil war</w:t>
      </w:r>
      <w:r>
        <w:t xml:space="preserve"> that followed</w:t>
      </w:r>
    </w:p>
    <w:p w14:paraId="2A893037" w14:textId="2EB7EB87" w:rsidR="00D63722" w:rsidRDefault="00067700" w:rsidP="003133F6">
      <w:pPr>
        <w:pStyle w:val="ListParagraph"/>
        <w:numPr>
          <w:ilvl w:val="0"/>
          <w:numId w:val="8"/>
        </w:numPr>
        <w:jc w:val="both"/>
      </w:pPr>
      <w:r w:rsidRPr="00067700">
        <w:rPr>
          <w:b/>
        </w:rPr>
        <w:t>Australian economic events</w:t>
      </w:r>
      <w:r w:rsidRPr="00E64FE9">
        <w:rPr>
          <w:b/>
        </w:rPr>
        <w:t>:</w:t>
      </w:r>
      <w:r>
        <w:t xml:space="preserve"> WWII and the </w:t>
      </w:r>
      <w:r w:rsidR="00D63722">
        <w:t xml:space="preserve">1950s </w:t>
      </w:r>
      <w:r>
        <w:t>recession</w:t>
      </w:r>
    </w:p>
    <w:p w14:paraId="3D6EEEAC" w14:textId="77777777" w:rsidR="0042717B" w:rsidRDefault="0042717B" w:rsidP="003133F6">
      <w:pPr>
        <w:jc w:val="both"/>
      </w:pPr>
    </w:p>
    <w:p w14:paraId="17B99D02" w14:textId="77777777" w:rsidR="00CF7E69" w:rsidRPr="007457BF" w:rsidRDefault="00CF7E69" w:rsidP="003133F6">
      <w:pPr>
        <w:jc w:val="both"/>
        <w:rPr>
          <w:i/>
        </w:rPr>
      </w:pPr>
      <w:r w:rsidRPr="007457BF">
        <w:rPr>
          <w:i/>
        </w:rPr>
        <w:t>Step 2</w:t>
      </w:r>
    </w:p>
    <w:p w14:paraId="2AB1F335" w14:textId="0DCE2105" w:rsidR="00CF7E69" w:rsidRDefault="00067700" w:rsidP="003133F6">
      <w:pPr>
        <w:jc w:val="both"/>
      </w:pPr>
      <w:r>
        <w:t>Drawing on</w:t>
      </w:r>
      <w:r w:rsidR="00D63722">
        <w:t xml:space="preserve"> their research, </w:t>
      </w:r>
      <w:r w:rsidR="00D3463C">
        <w:t>students will prepare a</w:t>
      </w:r>
      <w:r>
        <w:t xml:space="preserve"> </w:t>
      </w:r>
      <w:r w:rsidR="00D3463C">
        <w:t>7</w:t>
      </w:r>
      <w:r w:rsidR="00FD3533">
        <w:t>00-word</w:t>
      </w:r>
      <w:r w:rsidR="00E64FE9">
        <w:t xml:space="preserve"> </w:t>
      </w:r>
      <w:r>
        <w:t xml:space="preserve">essay </w:t>
      </w:r>
      <w:r w:rsidR="009E7AF9">
        <w:t>addressing the historical i</w:t>
      </w:r>
      <w:r>
        <w:t>nquiry question</w:t>
      </w:r>
      <w:r w:rsidR="00E64FE9">
        <w:t xml:space="preserve"> and provide a list of primary and secondary resources used</w:t>
      </w:r>
      <w:r w:rsidR="009E7AF9">
        <w:t xml:space="preserve">. </w:t>
      </w:r>
    </w:p>
    <w:p w14:paraId="364FC285" w14:textId="77777777" w:rsidR="00CF7E69" w:rsidRPr="009E10FB" w:rsidRDefault="00CF7E69" w:rsidP="0004585E">
      <w:pPr>
        <w:pStyle w:val="Heading3"/>
      </w:pPr>
      <w:bookmarkStart w:id="40" w:name="_Toc292710585"/>
      <w:bookmarkStart w:id="41" w:name="_Toc292710785"/>
      <w:bookmarkStart w:id="42" w:name="_Toc293581079"/>
      <w:r>
        <w:t>Resources</w:t>
      </w:r>
      <w:bookmarkEnd w:id="40"/>
      <w:bookmarkEnd w:id="41"/>
      <w:bookmarkEnd w:id="42"/>
    </w:p>
    <w:p w14:paraId="5FE33D1D" w14:textId="2CF59E8A" w:rsidR="008D2BCF" w:rsidRDefault="001E5563" w:rsidP="0004585E">
      <w:hyperlink r:id="rId22" w:history="1">
        <w:r w:rsidR="008D2BCF" w:rsidRPr="00F34000">
          <w:rPr>
            <w:rStyle w:val="Hyperlink"/>
          </w:rPr>
          <w:t>http://www.australia.gov.au/about-australia/australian-story/changing-face-of-modern-australia-1950s-to-1970s</w:t>
        </w:r>
      </w:hyperlink>
      <w:r w:rsidR="008D2BCF">
        <w:t xml:space="preserve"> </w:t>
      </w:r>
    </w:p>
    <w:p w14:paraId="65D0EA18" w14:textId="77777777" w:rsidR="00570A84" w:rsidRDefault="00570A84" w:rsidP="0004585E"/>
    <w:p w14:paraId="1AB1899D" w14:textId="23C4B55B" w:rsidR="00570A84" w:rsidRDefault="001E5563" w:rsidP="0004585E">
      <w:hyperlink r:id="rId23" w:history="1">
        <w:r w:rsidR="00570A84" w:rsidRPr="000565AE">
          <w:rPr>
            <w:rStyle w:val="Hyperlink"/>
          </w:rPr>
          <w:t>http://www.immi.gov.au/media/publications/statistics/federation/timeline1.pdf</w:t>
        </w:r>
      </w:hyperlink>
      <w:r w:rsidR="00570A84">
        <w:t xml:space="preserve"> </w:t>
      </w:r>
    </w:p>
    <w:p w14:paraId="2BAC61E5" w14:textId="77777777" w:rsidR="008D2BCF" w:rsidRDefault="008D2BCF" w:rsidP="0004585E"/>
    <w:p w14:paraId="4C6E3C53" w14:textId="73311DA5" w:rsidR="00570A84" w:rsidRDefault="001E5563" w:rsidP="0004585E">
      <w:hyperlink r:id="rId24" w:history="1">
        <w:r w:rsidR="00570A84" w:rsidRPr="000565AE">
          <w:rPr>
            <w:rStyle w:val="Hyperlink"/>
          </w:rPr>
          <w:t>http://www.citizenship.gov.au/_pdf/cit_chron_policy_law.pdf</w:t>
        </w:r>
      </w:hyperlink>
      <w:r w:rsidR="00570A84">
        <w:t xml:space="preserve"> </w:t>
      </w:r>
    </w:p>
    <w:p w14:paraId="0F34584C" w14:textId="77777777" w:rsidR="008D2BCF" w:rsidRDefault="008D2BCF" w:rsidP="0004585E"/>
    <w:p w14:paraId="2CE62622" w14:textId="4FE5091E" w:rsidR="00CF7E69" w:rsidRDefault="001E5563" w:rsidP="0004585E">
      <w:pPr>
        <w:rPr>
          <w:rStyle w:val="Hyperlink"/>
        </w:rPr>
      </w:pPr>
      <w:hyperlink r:id="rId25" w:history="1">
        <w:r w:rsidR="002968DA" w:rsidRPr="00FD449C">
          <w:rPr>
            <w:rStyle w:val="Hyperlink"/>
          </w:rPr>
          <w:t>http://www.immi.gov.au/media/fact-sheets/04fifty.htm</w:t>
        </w:r>
      </w:hyperlink>
    </w:p>
    <w:p w14:paraId="33A31B84" w14:textId="77777777" w:rsidR="00BF6643" w:rsidRDefault="00BF6643" w:rsidP="0004585E">
      <w:pPr>
        <w:rPr>
          <w:rStyle w:val="Hyperlink"/>
        </w:rPr>
      </w:pPr>
    </w:p>
    <w:p w14:paraId="057A3CC3" w14:textId="6782F703" w:rsidR="00BF6643" w:rsidRDefault="001E5563" w:rsidP="0004585E">
      <w:pPr>
        <w:rPr>
          <w:rStyle w:val="Hyperlink"/>
        </w:rPr>
      </w:pPr>
      <w:hyperlink r:id="rId26" w:history="1">
        <w:r w:rsidR="00BF6643" w:rsidRPr="00FD449C">
          <w:rPr>
            <w:rStyle w:val="Hyperlink"/>
          </w:rPr>
          <w:t>http://www.bonegilla.org.au</w:t>
        </w:r>
      </w:hyperlink>
    </w:p>
    <w:p w14:paraId="79C6223F" w14:textId="77777777" w:rsidR="002968DA" w:rsidRDefault="002968DA" w:rsidP="0004585E">
      <w:pPr>
        <w:rPr>
          <w:rFonts w:asciiTheme="majorHAnsi" w:eastAsiaTheme="majorEastAsia" w:hAnsiTheme="majorHAnsi" w:cstheme="majorBidi"/>
          <w:sz w:val="26"/>
          <w:szCs w:val="26"/>
        </w:rPr>
      </w:pPr>
      <w:bookmarkStart w:id="43" w:name="_Toc292710586"/>
      <w:bookmarkStart w:id="44" w:name="_Toc292710786"/>
      <w:r>
        <w:br w:type="page"/>
      </w:r>
    </w:p>
    <w:p w14:paraId="1E6F532D" w14:textId="5EBC352F" w:rsidR="00CF7E69" w:rsidRPr="00A742F8" w:rsidRDefault="00CF7E69" w:rsidP="00B938C2">
      <w:pPr>
        <w:pStyle w:val="Heading2"/>
      </w:pPr>
      <w:bookmarkStart w:id="45" w:name="_Toc293581080"/>
      <w:r w:rsidRPr="00A742F8">
        <w:lastRenderedPageBreak/>
        <w:t>Activity 2 –</w:t>
      </w:r>
      <w:bookmarkEnd w:id="43"/>
      <w:bookmarkEnd w:id="44"/>
      <w:r w:rsidRPr="00A742F8">
        <w:t xml:space="preserve"> </w:t>
      </w:r>
      <w:r w:rsidR="00BE28DC">
        <w:t>Maintaining Communities</w:t>
      </w:r>
      <w:bookmarkEnd w:id="45"/>
      <w:r w:rsidR="00EF2693">
        <w:t xml:space="preserve"> </w:t>
      </w:r>
    </w:p>
    <w:p w14:paraId="2FD69A8C" w14:textId="65A1572A" w:rsidR="00CF7E69" w:rsidRPr="00E02F05" w:rsidRDefault="00E02F05" w:rsidP="003133F6">
      <w:pPr>
        <w:pStyle w:val="Heading3"/>
        <w:jc w:val="both"/>
      </w:pPr>
      <w:bookmarkStart w:id="46" w:name="_Toc292710587"/>
      <w:bookmarkStart w:id="47" w:name="_Toc292710787"/>
      <w:bookmarkStart w:id="48" w:name="_Toc293581081"/>
      <w:r>
        <w:t>Learning outcomes</w:t>
      </w:r>
      <w:bookmarkEnd w:id="46"/>
      <w:bookmarkEnd w:id="47"/>
      <w:bookmarkEnd w:id="48"/>
    </w:p>
    <w:p w14:paraId="5B5FD0CD" w14:textId="65754014" w:rsidR="00156526" w:rsidRDefault="00CF7E69" w:rsidP="003133F6">
      <w:pPr>
        <w:jc w:val="both"/>
      </w:pPr>
      <w:r>
        <w:t>Despite the monumentality of worldwide immigration, it is important to recognise that it is the experiences of individual people that define t</w:t>
      </w:r>
      <w:r w:rsidR="00DC19AB">
        <w:t>hese overarching narratives.</w:t>
      </w:r>
      <w:r>
        <w:t xml:space="preserve"> Culture Victoria</w:t>
      </w:r>
      <w:r w:rsidR="00DC19AB">
        <w:t>’s</w:t>
      </w:r>
      <w:r>
        <w:t xml:space="preserve"> film is an outstanding example of this</w:t>
      </w:r>
      <w:r w:rsidR="00B938C2">
        <w:t xml:space="preserve"> by focusing on the story of one person</w:t>
      </w:r>
      <w:r w:rsidR="00E64FE9">
        <w:t>/group of people</w:t>
      </w:r>
      <w:r w:rsidR="00B938C2">
        <w:t xml:space="preserve"> who impacted many</w:t>
      </w:r>
      <w:r w:rsidR="00E64FE9">
        <w:t xml:space="preserve"> in Melbourne’s Greek community</w:t>
      </w:r>
      <w:r>
        <w:t xml:space="preserve">. In this activity students will </w:t>
      </w:r>
      <w:r w:rsidR="00C81A45">
        <w:t xml:space="preserve">respond </w:t>
      </w:r>
      <w:r w:rsidR="0052307A">
        <w:t>imaginatively</w:t>
      </w:r>
      <w:r w:rsidR="00C81A45">
        <w:t xml:space="preserve"> to</w:t>
      </w:r>
      <w:r>
        <w:t xml:space="preserve"> the experiences of </w:t>
      </w:r>
      <w:r w:rsidR="00A8247B">
        <w:t xml:space="preserve">Greek-born </w:t>
      </w:r>
      <w:r w:rsidR="00C81A45">
        <w:t>migrants</w:t>
      </w:r>
      <w:r w:rsidR="00156526">
        <w:t xml:space="preserve">, in order to understand that individual migration experiences vary greatly and have significant impact </w:t>
      </w:r>
      <w:r w:rsidR="00D3463C">
        <w:t>on many people</w:t>
      </w:r>
      <w:r w:rsidR="00156526">
        <w:t>.</w:t>
      </w:r>
    </w:p>
    <w:p w14:paraId="356DB757" w14:textId="6D555B1A" w:rsidR="009D7622" w:rsidRDefault="009D7622" w:rsidP="003133F6">
      <w:pPr>
        <w:pStyle w:val="Heading3"/>
        <w:jc w:val="both"/>
      </w:pPr>
      <w:bookmarkStart w:id="49" w:name="_Toc293581082"/>
      <w:r>
        <w:t>Curriculum links</w:t>
      </w:r>
      <w:bookmarkEnd w:id="49"/>
    </w:p>
    <w:p w14:paraId="01AB0431" w14:textId="77777777" w:rsidR="004E71C0" w:rsidRDefault="009D7622" w:rsidP="003133F6">
      <w:pPr>
        <w:jc w:val="both"/>
      </w:pPr>
      <w:r>
        <w:t xml:space="preserve">This activity is recommended for </w:t>
      </w:r>
      <w:r w:rsidRPr="009D7622">
        <w:t>AC</w:t>
      </w:r>
      <w:r w:rsidR="00BE28DC">
        <w:t xml:space="preserve">ARA and AusVELS History Level 10 &amp; </w:t>
      </w:r>
    </w:p>
    <w:p w14:paraId="4D1F61D1" w14:textId="18CC7769" w:rsidR="009D7622" w:rsidRPr="009D7622" w:rsidRDefault="00E64FE9" w:rsidP="003133F6">
      <w:pPr>
        <w:jc w:val="both"/>
      </w:pPr>
      <w:r>
        <w:t xml:space="preserve">English </w:t>
      </w:r>
      <w:r w:rsidR="004E71C0">
        <w:t xml:space="preserve">(Literature &amp; Literacy) </w:t>
      </w:r>
      <w:r>
        <w:t>Level 10</w:t>
      </w:r>
    </w:p>
    <w:p w14:paraId="0B6E5430" w14:textId="7E754E3E" w:rsidR="000E5BF1" w:rsidRDefault="00DC18FB" w:rsidP="003133F6">
      <w:pPr>
        <w:pStyle w:val="Heading4"/>
        <w:jc w:val="both"/>
      </w:pPr>
      <w:r>
        <w:t>H</w:t>
      </w:r>
      <w:r w:rsidR="000E5BF1">
        <w:t>istorical knowledge &amp; understanding</w:t>
      </w:r>
      <w:r w:rsidR="000E5BF1" w:rsidRPr="009D7622">
        <w:t xml:space="preserve">: </w:t>
      </w:r>
    </w:p>
    <w:p w14:paraId="1F9E7B77" w14:textId="4258039A" w:rsidR="009D7622" w:rsidRPr="0052307A" w:rsidRDefault="00E64FE9" w:rsidP="003133F6">
      <w:pPr>
        <w:pStyle w:val="ListParagraph"/>
        <w:numPr>
          <w:ilvl w:val="0"/>
          <w:numId w:val="9"/>
        </w:numPr>
        <w:jc w:val="both"/>
        <w:rPr>
          <w:i/>
        </w:rPr>
      </w:pPr>
      <w:r w:rsidRPr="0052307A">
        <w:rPr>
          <w:i/>
          <w:shd w:val="clear" w:color="auto" w:fill="FFFFFF"/>
        </w:rPr>
        <w:t>The contribution of migration to Australia’s changing identity as a nation and to its international relationships</w:t>
      </w:r>
    </w:p>
    <w:p w14:paraId="4C6FA867" w14:textId="527F0251" w:rsidR="00CF7E69" w:rsidRPr="009D7622" w:rsidRDefault="009D7622" w:rsidP="003133F6">
      <w:pPr>
        <w:pStyle w:val="Heading3"/>
        <w:jc w:val="both"/>
      </w:pPr>
      <w:bookmarkStart w:id="50" w:name="_Toc293581083"/>
      <w:r>
        <w:t>Instructions</w:t>
      </w:r>
      <w:bookmarkEnd w:id="50"/>
    </w:p>
    <w:p w14:paraId="3A3917C1" w14:textId="0504D3B6" w:rsidR="003A35E3" w:rsidRPr="003A35E3" w:rsidRDefault="00CF7E69" w:rsidP="003133F6">
      <w:pPr>
        <w:jc w:val="both"/>
        <w:rPr>
          <w:i/>
        </w:rPr>
      </w:pPr>
      <w:r w:rsidRPr="007457BF">
        <w:rPr>
          <w:i/>
        </w:rPr>
        <w:t>Step 1</w:t>
      </w:r>
    </w:p>
    <w:p w14:paraId="17492858" w14:textId="5A4B8441" w:rsidR="0052307A" w:rsidRDefault="00C81A45" w:rsidP="003133F6">
      <w:pPr>
        <w:jc w:val="both"/>
      </w:pPr>
      <w:r>
        <w:t>Students w</w:t>
      </w:r>
      <w:r w:rsidR="0052307A">
        <w:t>ill take inspiration from the following extract</w:t>
      </w:r>
      <w:r w:rsidR="003A35E3">
        <w:t>, researching key dates and locations as a basis to complete a fictional story of one Greek migrant experience from their own imagined perspective</w:t>
      </w:r>
      <w:r w:rsidR="0052307A">
        <w:t>:</w:t>
      </w:r>
    </w:p>
    <w:p w14:paraId="6E0C610F" w14:textId="344ADEF7" w:rsidR="00C81A45" w:rsidRDefault="0052307A" w:rsidP="003133F6">
      <w:pPr>
        <w:pStyle w:val="Quote"/>
        <w:spacing w:before="120" w:after="120"/>
        <w:jc w:val="both"/>
      </w:pPr>
      <w:r>
        <w:t>I</w:t>
      </w:r>
      <w:r w:rsidR="003A35E3">
        <w:t xml:space="preserve"> was nine years old when in February 1954</w:t>
      </w:r>
      <w:r>
        <w:t xml:space="preserve"> I arrived in Australia </w:t>
      </w:r>
      <w:r w:rsidR="003A35E3">
        <w:t xml:space="preserve">from Greece </w:t>
      </w:r>
      <w:r>
        <w:t xml:space="preserve">with my mother and </w:t>
      </w:r>
      <w:r w:rsidR="003A35E3">
        <w:t>sister</w:t>
      </w:r>
      <w:r>
        <w:t xml:space="preserve"> at Station Pier. I had not known my father because he had migrated when I was </w:t>
      </w:r>
      <w:r w:rsidR="003A35E3">
        <w:t>two</w:t>
      </w:r>
      <w:r>
        <w:t xml:space="preserve"> year</w:t>
      </w:r>
      <w:r w:rsidR="003A35E3">
        <w:t>s old and I do not remember much about him</w:t>
      </w:r>
      <w:r>
        <w:t xml:space="preserve">. His </w:t>
      </w:r>
      <w:r w:rsidR="003A35E3">
        <w:t>plan</w:t>
      </w:r>
      <w:r>
        <w:t xml:space="preserve"> was to work hard for a few years abroad and then return ‘home’ with enough </w:t>
      </w:r>
      <w:r w:rsidR="003A35E3">
        <w:t xml:space="preserve">money </w:t>
      </w:r>
      <w:r>
        <w:t xml:space="preserve">to better our lives. </w:t>
      </w:r>
      <w:r w:rsidR="00156526">
        <w:t>My parents decided that Australia had a lot more opportunities than in Greece, so we left.</w:t>
      </w:r>
    </w:p>
    <w:p w14:paraId="46A30156" w14:textId="77777777" w:rsidR="00CF7E69" w:rsidRPr="007457BF" w:rsidRDefault="00CF7E69" w:rsidP="003133F6">
      <w:pPr>
        <w:jc w:val="both"/>
        <w:rPr>
          <w:i/>
        </w:rPr>
      </w:pPr>
      <w:r w:rsidRPr="007457BF">
        <w:rPr>
          <w:i/>
        </w:rPr>
        <w:t>Step 2</w:t>
      </w:r>
    </w:p>
    <w:p w14:paraId="3A7E29B6" w14:textId="44AE0317" w:rsidR="003A35E3" w:rsidRDefault="00156526" w:rsidP="003133F6">
      <w:pPr>
        <w:jc w:val="both"/>
      </w:pPr>
      <w:r>
        <w:t>All s</w:t>
      </w:r>
      <w:r w:rsidR="003A35E3">
        <w:t>tudents will use</w:t>
      </w:r>
      <w:r>
        <w:t xml:space="preserve"> the extract as a </w:t>
      </w:r>
      <w:r w:rsidR="00D3463C">
        <w:t>general</w:t>
      </w:r>
      <w:r w:rsidR="003A35E3">
        <w:t xml:space="preserve"> introduction and complete the activity by </w:t>
      </w:r>
      <w:r>
        <w:t>following</w:t>
      </w:r>
      <w:r w:rsidR="003A35E3">
        <w:t xml:space="preserve"> one of these potential storylines (or similar):</w:t>
      </w:r>
    </w:p>
    <w:p w14:paraId="53CB76CE" w14:textId="5F44C785" w:rsidR="00CF7E69" w:rsidRDefault="003A35E3" w:rsidP="003133F6">
      <w:pPr>
        <w:pStyle w:val="ListParagraph"/>
        <w:numPr>
          <w:ilvl w:val="0"/>
          <w:numId w:val="10"/>
        </w:numPr>
        <w:jc w:val="both"/>
      </w:pPr>
      <w:r>
        <w:t>“In Greece, my family had struggled after the end of the civil war…”</w:t>
      </w:r>
    </w:p>
    <w:p w14:paraId="272B6CED" w14:textId="1287FB8D" w:rsidR="003A35E3" w:rsidRDefault="003A35E3" w:rsidP="003133F6">
      <w:pPr>
        <w:pStyle w:val="ListParagraph"/>
        <w:numPr>
          <w:ilvl w:val="0"/>
          <w:numId w:val="10"/>
        </w:numPr>
        <w:jc w:val="both"/>
      </w:pPr>
      <w:r>
        <w:t>“On the ship to Australia, I kept a journal…”</w:t>
      </w:r>
    </w:p>
    <w:p w14:paraId="3718D3A0" w14:textId="443598B3" w:rsidR="003A35E3" w:rsidRDefault="00156526" w:rsidP="003133F6">
      <w:pPr>
        <w:pStyle w:val="ListParagraph"/>
        <w:numPr>
          <w:ilvl w:val="0"/>
          <w:numId w:val="10"/>
        </w:numPr>
        <w:jc w:val="both"/>
      </w:pPr>
      <w:r>
        <w:t>“My father was at the Pier to greet us…”</w:t>
      </w:r>
    </w:p>
    <w:p w14:paraId="69CEA18F" w14:textId="77777777" w:rsidR="003A35E3" w:rsidRDefault="003A35E3" w:rsidP="003133F6">
      <w:pPr>
        <w:jc w:val="both"/>
      </w:pPr>
    </w:p>
    <w:p w14:paraId="3F99AECD" w14:textId="77777777" w:rsidR="00CF7E69" w:rsidRPr="007457BF" w:rsidRDefault="00CF7E69" w:rsidP="003133F6">
      <w:pPr>
        <w:jc w:val="both"/>
        <w:rPr>
          <w:i/>
        </w:rPr>
      </w:pPr>
      <w:r w:rsidRPr="007457BF">
        <w:rPr>
          <w:i/>
        </w:rPr>
        <w:t>Step 3</w:t>
      </w:r>
    </w:p>
    <w:p w14:paraId="2A4DC480" w14:textId="1C2EDA79" w:rsidR="00CF7E69" w:rsidRDefault="00156526" w:rsidP="003133F6">
      <w:pPr>
        <w:jc w:val="both"/>
      </w:pPr>
      <w:r>
        <w:t xml:space="preserve">Students will undertake the research component in class then complete the writing component as a take home assignment. </w:t>
      </w:r>
    </w:p>
    <w:p w14:paraId="75DEE29B" w14:textId="77777777" w:rsidR="00156526" w:rsidRDefault="00156526" w:rsidP="003133F6">
      <w:pPr>
        <w:jc w:val="both"/>
      </w:pPr>
    </w:p>
    <w:p w14:paraId="7069A709" w14:textId="77777777" w:rsidR="00CF7E69" w:rsidRPr="00082969" w:rsidRDefault="00CF7E69" w:rsidP="003133F6">
      <w:pPr>
        <w:pStyle w:val="Heading3"/>
        <w:jc w:val="both"/>
      </w:pPr>
      <w:bookmarkStart w:id="51" w:name="_Toc292710589"/>
      <w:bookmarkStart w:id="52" w:name="_Toc292710789"/>
      <w:bookmarkStart w:id="53" w:name="_Toc293581084"/>
      <w:r w:rsidRPr="00082969">
        <w:t>Resources</w:t>
      </w:r>
      <w:bookmarkEnd w:id="51"/>
      <w:bookmarkEnd w:id="52"/>
      <w:bookmarkEnd w:id="53"/>
    </w:p>
    <w:p w14:paraId="5710287D" w14:textId="77777777" w:rsidR="00355407" w:rsidRDefault="001E5563" w:rsidP="003133F6">
      <w:pPr>
        <w:jc w:val="both"/>
      </w:pPr>
      <w:hyperlink r:id="rId27" w:history="1">
        <w:r w:rsidR="00355407" w:rsidRPr="00FD449C">
          <w:rPr>
            <w:rStyle w:val="Hyperlink"/>
          </w:rPr>
          <w:t>http://nla.gov.au/nla.news-article102042765</w:t>
        </w:r>
      </w:hyperlink>
      <w:r w:rsidR="00355407">
        <w:t xml:space="preserve"> </w:t>
      </w:r>
    </w:p>
    <w:p w14:paraId="4A154D31" w14:textId="77777777" w:rsidR="00355407" w:rsidRDefault="00355407" w:rsidP="003133F6">
      <w:pPr>
        <w:jc w:val="both"/>
      </w:pPr>
    </w:p>
    <w:p w14:paraId="21EE3288" w14:textId="77777777" w:rsidR="00355407" w:rsidRDefault="001E5563" w:rsidP="003133F6">
      <w:pPr>
        <w:jc w:val="both"/>
      </w:pPr>
      <w:hyperlink r:id="rId28" w:history="1">
        <w:r w:rsidR="00355407" w:rsidRPr="000565AE">
          <w:rPr>
            <w:rStyle w:val="Hyperlink"/>
          </w:rPr>
          <w:t>http://www.kythera-family.net/index.php?nav=5-56&amp;did=20997</w:t>
        </w:r>
      </w:hyperlink>
      <w:r w:rsidR="00355407">
        <w:t xml:space="preserve"> </w:t>
      </w:r>
    </w:p>
    <w:p w14:paraId="375871BD" w14:textId="77777777" w:rsidR="00355407" w:rsidRDefault="00355407" w:rsidP="003133F6">
      <w:pPr>
        <w:jc w:val="both"/>
      </w:pPr>
    </w:p>
    <w:p w14:paraId="203A00E1" w14:textId="030CAD4C" w:rsidR="00CF7E69" w:rsidRDefault="001E5563" w:rsidP="003133F6">
      <w:pPr>
        <w:jc w:val="both"/>
      </w:pPr>
      <w:hyperlink r:id="rId29" w:history="1">
        <w:r w:rsidR="00BF6643" w:rsidRPr="00FD449C">
          <w:rPr>
            <w:rStyle w:val="Hyperlink"/>
          </w:rPr>
          <w:t>http://museumvictoria.com.au/immigrationmuseum/discoverycentre/immigrant-stories/</w:t>
        </w:r>
      </w:hyperlink>
      <w:r w:rsidR="00BF6643">
        <w:t xml:space="preserve"> </w:t>
      </w:r>
    </w:p>
    <w:p w14:paraId="79CA4B42" w14:textId="77777777" w:rsidR="00BC49F0" w:rsidRDefault="00BC49F0" w:rsidP="003133F6">
      <w:pPr>
        <w:jc w:val="both"/>
      </w:pPr>
    </w:p>
    <w:bookmarkStart w:id="54" w:name="_Toc292710591"/>
    <w:bookmarkStart w:id="55" w:name="_Toc292710791"/>
    <w:p w14:paraId="3546A040" w14:textId="0441A012" w:rsidR="002D5981" w:rsidRDefault="002D5981" w:rsidP="003133F6">
      <w:pPr>
        <w:jc w:val="both"/>
      </w:pPr>
      <w:r>
        <w:fldChar w:fldCharType="begin"/>
      </w:r>
      <w:r>
        <w:instrText xml:space="preserve"> HYPERLINK "</w:instrText>
      </w:r>
      <w:r w:rsidRPr="002D5981">
        <w:instrText>https://www.destinationaustralia.gov.au/site/</w:instrText>
      </w:r>
      <w:r>
        <w:instrText xml:space="preserve">" </w:instrText>
      </w:r>
      <w:r>
        <w:fldChar w:fldCharType="separate"/>
      </w:r>
      <w:r w:rsidRPr="00FD449C">
        <w:rPr>
          <w:rStyle w:val="Hyperlink"/>
        </w:rPr>
        <w:t>https://www.destinationaustralia.gov.au/site/</w:t>
      </w:r>
      <w:r>
        <w:fldChar w:fldCharType="end"/>
      </w:r>
    </w:p>
    <w:p w14:paraId="16B0AC30" w14:textId="717E7E48" w:rsidR="002968DA" w:rsidRDefault="002968DA" w:rsidP="003133F6">
      <w:pPr>
        <w:jc w:val="both"/>
      </w:pPr>
      <w:r>
        <w:br w:type="page"/>
      </w:r>
    </w:p>
    <w:p w14:paraId="0C81D900" w14:textId="5E29E11D" w:rsidR="00CF7E69" w:rsidRPr="00A742F8" w:rsidRDefault="00CF7E69" w:rsidP="003133F6">
      <w:pPr>
        <w:pStyle w:val="Heading2"/>
        <w:jc w:val="both"/>
      </w:pPr>
      <w:bookmarkStart w:id="56" w:name="_Toc293581085"/>
      <w:r>
        <w:lastRenderedPageBreak/>
        <w:t>Activity 3</w:t>
      </w:r>
      <w:r w:rsidRPr="00A742F8">
        <w:t xml:space="preserve"> –</w:t>
      </w:r>
      <w:bookmarkEnd w:id="54"/>
      <w:bookmarkEnd w:id="55"/>
      <w:r w:rsidR="00B9589E">
        <w:t xml:space="preserve"> </w:t>
      </w:r>
      <w:r w:rsidR="00E64FE9">
        <w:t xml:space="preserve">Migration </w:t>
      </w:r>
      <w:r w:rsidR="00BE28DC">
        <w:t>P</w:t>
      </w:r>
      <w:r w:rsidR="00E64FE9">
        <w:t>ropaganda</w:t>
      </w:r>
      <w:bookmarkEnd w:id="56"/>
    </w:p>
    <w:p w14:paraId="6C6E83E7" w14:textId="2CB5F1BE" w:rsidR="00CF7E69" w:rsidRPr="00681794" w:rsidRDefault="00681794" w:rsidP="003133F6">
      <w:pPr>
        <w:pStyle w:val="Heading3"/>
        <w:jc w:val="both"/>
      </w:pPr>
      <w:bookmarkStart w:id="57" w:name="_Toc293581086"/>
      <w:r w:rsidRPr="00681794">
        <w:t>Learning outcome</w:t>
      </w:r>
      <w:r>
        <w:t>s</w:t>
      </w:r>
      <w:bookmarkEnd w:id="57"/>
    </w:p>
    <w:p w14:paraId="15EED846" w14:textId="4FB10713" w:rsidR="00B9589E" w:rsidRPr="00324D36" w:rsidRDefault="00355407" w:rsidP="003133F6">
      <w:pPr>
        <w:jc w:val="both"/>
      </w:pPr>
      <w:r>
        <w:t>At the end of WWII, Australia’s Department of Immigration</w:t>
      </w:r>
      <w:r w:rsidR="00B9589E">
        <w:t xml:space="preserve"> </w:t>
      </w:r>
      <w:r>
        <w:t xml:space="preserve">created posters designed to encourage </w:t>
      </w:r>
      <w:r w:rsidR="00E11DBD">
        <w:t xml:space="preserve">potential </w:t>
      </w:r>
      <w:r>
        <w:t xml:space="preserve">migrants and placed them in refugee centres across Europe. </w:t>
      </w:r>
      <w:r w:rsidR="00B9589E">
        <w:t>Culture Victor</w:t>
      </w:r>
      <w:r w:rsidR="00DF1CBB">
        <w:t xml:space="preserve">ia’s film </w:t>
      </w:r>
      <w:r w:rsidR="00E11DBD">
        <w:t>touches on</w:t>
      </w:r>
      <w:r w:rsidR="00DF1CBB">
        <w:t xml:space="preserve"> this</w:t>
      </w:r>
      <w:r w:rsidR="00331E9B">
        <w:t xml:space="preserve"> by</w:t>
      </w:r>
      <w:r w:rsidR="00B9589E">
        <w:t xml:space="preserve"> explor</w:t>
      </w:r>
      <w:r w:rsidR="00331E9B">
        <w:t>ing</w:t>
      </w:r>
      <w:r w:rsidR="00B9589E">
        <w:t xml:space="preserve"> the role of </w:t>
      </w:r>
      <w:r w:rsidR="00DF1CBB">
        <w:t>migra</w:t>
      </w:r>
      <w:r w:rsidR="00C62B5A">
        <w:t>tion schemes</w:t>
      </w:r>
      <w:r w:rsidR="00E11DBD">
        <w:t xml:space="preserve"> developed</w:t>
      </w:r>
      <w:r w:rsidR="00C62B5A">
        <w:t xml:space="preserve"> by the Australian g</w:t>
      </w:r>
      <w:r w:rsidR="00DF1CBB">
        <w:t xml:space="preserve">overnment to target </w:t>
      </w:r>
      <w:r w:rsidR="00E11DBD">
        <w:t>new</w:t>
      </w:r>
      <w:r w:rsidR="00DF1CBB">
        <w:t xml:space="preserve"> migrants</w:t>
      </w:r>
      <w:r w:rsidR="00B9589E">
        <w:t>. In this act</w:t>
      </w:r>
      <w:r w:rsidR="00C62B5A">
        <w:t>ivity students will analyse and compare two examples of visual immigration propaganda created by the Australian government.</w:t>
      </w:r>
    </w:p>
    <w:p w14:paraId="33552D3A" w14:textId="06EBAF0E" w:rsidR="009D7622" w:rsidRDefault="00B9589E" w:rsidP="003133F6">
      <w:pPr>
        <w:pStyle w:val="Heading3"/>
        <w:jc w:val="both"/>
      </w:pPr>
      <w:r>
        <w:t xml:space="preserve"> </w:t>
      </w:r>
      <w:bookmarkStart w:id="58" w:name="_Toc293581087"/>
      <w:r w:rsidR="009D7622">
        <w:t>Curriculum links</w:t>
      </w:r>
      <w:bookmarkEnd w:id="58"/>
    </w:p>
    <w:p w14:paraId="65B4E136" w14:textId="3E0DF699" w:rsidR="009D7622" w:rsidRPr="009D7622" w:rsidRDefault="009D7622" w:rsidP="003133F6">
      <w:pPr>
        <w:jc w:val="both"/>
      </w:pPr>
      <w:r>
        <w:t xml:space="preserve">This activity is recommended for </w:t>
      </w:r>
      <w:r w:rsidRPr="009D7622">
        <w:t>A</w:t>
      </w:r>
      <w:r w:rsidR="00CA0F4E">
        <w:t>CARA and AusVELS History Level 10</w:t>
      </w:r>
      <w:r w:rsidRPr="009D7622">
        <w:t xml:space="preserve"> </w:t>
      </w:r>
    </w:p>
    <w:p w14:paraId="59130420" w14:textId="77777777" w:rsidR="00DC18FB" w:rsidRDefault="00DC18FB" w:rsidP="00DC18FB">
      <w:pPr>
        <w:pStyle w:val="Heading4"/>
        <w:jc w:val="both"/>
      </w:pPr>
      <w:r>
        <w:t>Historical knowledge &amp; understanding</w:t>
      </w:r>
      <w:r w:rsidRPr="009D7622">
        <w:t xml:space="preserve">: </w:t>
      </w:r>
    </w:p>
    <w:p w14:paraId="4F5B678B" w14:textId="77777777" w:rsidR="00C62B5A" w:rsidRPr="0052307A" w:rsidRDefault="00C62B5A" w:rsidP="003133F6">
      <w:pPr>
        <w:pStyle w:val="ListParagraph"/>
        <w:numPr>
          <w:ilvl w:val="0"/>
          <w:numId w:val="8"/>
        </w:numPr>
        <w:jc w:val="both"/>
        <w:rPr>
          <w:i/>
        </w:rPr>
      </w:pPr>
      <w:r w:rsidRPr="0052307A">
        <w:rPr>
          <w:i/>
          <w:shd w:val="clear" w:color="auto" w:fill="FFFFFF"/>
        </w:rPr>
        <w:t>The impact of changing government policies on Australia’s migration patterns, including abolition of the White Australia Policy, “Populate or Perish”</w:t>
      </w:r>
    </w:p>
    <w:p w14:paraId="00A0269A" w14:textId="77777777" w:rsidR="00C62B5A" w:rsidRPr="0052307A" w:rsidRDefault="00C62B5A" w:rsidP="003133F6">
      <w:pPr>
        <w:pStyle w:val="ListParagraph"/>
        <w:numPr>
          <w:ilvl w:val="0"/>
          <w:numId w:val="8"/>
        </w:numPr>
        <w:jc w:val="both"/>
        <w:rPr>
          <w:i/>
        </w:rPr>
      </w:pPr>
      <w:r w:rsidRPr="0052307A">
        <w:rPr>
          <w:i/>
          <w:shd w:val="clear" w:color="auto" w:fill="FFFFFF"/>
        </w:rPr>
        <w:t>The waves of post-World War II migration to Australia, including the influence of significant world events</w:t>
      </w:r>
    </w:p>
    <w:p w14:paraId="6FDE5D6E" w14:textId="1B5D6371" w:rsidR="00CF7E69" w:rsidRPr="00E64FE9" w:rsidRDefault="00681794" w:rsidP="003133F6">
      <w:pPr>
        <w:pStyle w:val="Heading3"/>
        <w:jc w:val="both"/>
      </w:pPr>
      <w:bookmarkStart w:id="59" w:name="_Toc293581088"/>
      <w:r>
        <w:t>Instructions</w:t>
      </w:r>
      <w:bookmarkEnd w:id="59"/>
    </w:p>
    <w:p w14:paraId="40B33667" w14:textId="77777777" w:rsidR="00CF7E69" w:rsidRPr="007457BF" w:rsidRDefault="00CF7E69" w:rsidP="003133F6">
      <w:pPr>
        <w:jc w:val="both"/>
        <w:rPr>
          <w:i/>
        </w:rPr>
      </w:pPr>
      <w:r w:rsidRPr="007457BF">
        <w:rPr>
          <w:i/>
        </w:rPr>
        <w:t>Step 1</w:t>
      </w:r>
    </w:p>
    <w:p w14:paraId="3C5DA39E" w14:textId="5B488014" w:rsidR="00C62B5A" w:rsidRDefault="00C62B5A" w:rsidP="003133F6">
      <w:pPr>
        <w:jc w:val="both"/>
      </w:pPr>
      <w:r>
        <w:t>As a class, students will discuss the economic impact of WWII on Australia and other nations.</w:t>
      </w:r>
    </w:p>
    <w:p w14:paraId="6F5AB086" w14:textId="77777777" w:rsidR="00C62B5A" w:rsidRDefault="00C62B5A" w:rsidP="003133F6">
      <w:pPr>
        <w:jc w:val="both"/>
      </w:pPr>
    </w:p>
    <w:p w14:paraId="74278141" w14:textId="77777777" w:rsidR="00CF7E69" w:rsidRPr="007457BF" w:rsidRDefault="00CF7E69" w:rsidP="003133F6">
      <w:pPr>
        <w:jc w:val="both"/>
        <w:rPr>
          <w:i/>
        </w:rPr>
      </w:pPr>
      <w:r w:rsidRPr="007457BF">
        <w:rPr>
          <w:i/>
        </w:rPr>
        <w:t>Step 2</w:t>
      </w:r>
    </w:p>
    <w:p w14:paraId="4B9401F3" w14:textId="67CDA3A3" w:rsidR="00CF7E69" w:rsidRDefault="00C62B5A" w:rsidP="003133F6">
      <w:pPr>
        <w:jc w:val="both"/>
      </w:pPr>
      <w:r>
        <w:t xml:space="preserve">Students will be given </w:t>
      </w:r>
      <w:r w:rsidR="006D2CD2">
        <w:t>a copy</w:t>
      </w:r>
      <w:r>
        <w:t xml:space="preserve"> of two primary sources of visual propaganda (Appendices A &amp; B) created by the Australian government’s </w:t>
      </w:r>
      <w:r w:rsidR="00343940">
        <w:t>Department of I</w:t>
      </w:r>
      <w:r>
        <w:t>mmigration</w:t>
      </w:r>
      <w:r w:rsidR="00343940">
        <w:t>, one c. 1948</w:t>
      </w:r>
      <w:r>
        <w:t xml:space="preserve"> and the other </w:t>
      </w:r>
      <w:r w:rsidR="006D2CD2">
        <w:t xml:space="preserve">c. </w:t>
      </w:r>
      <w:r w:rsidR="00343940" w:rsidRPr="00343940">
        <w:t>2013</w:t>
      </w:r>
      <w:r w:rsidR="00343940">
        <w:t>.</w:t>
      </w:r>
    </w:p>
    <w:p w14:paraId="59C0FA20" w14:textId="77777777" w:rsidR="00C62B5A" w:rsidRDefault="00C62B5A" w:rsidP="003133F6">
      <w:pPr>
        <w:jc w:val="both"/>
      </w:pPr>
    </w:p>
    <w:p w14:paraId="4C837ED3" w14:textId="656B6BAD" w:rsidR="00C62B5A" w:rsidRDefault="00C62B5A" w:rsidP="003133F6">
      <w:pPr>
        <w:jc w:val="both"/>
      </w:pPr>
      <w:r>
        <w:t>Students will analyse both sources in terms of:</w:t>
      </w:r>
    </w:p>
    <w:p w14:paraId="0249D48A" w14:textId="2EB5AE8F" w:rsidR="00C62B5A" w:rsidRDefault="00C62B5A" w:rsidP="003133F6">
      <w:pPr>
        <w:pStyle w:val="ListParagraph"/>
        <w:numPr>
          <w:ilvl w:val="0"/>
          <w:numId w:val="11"/>
        </w:numPr>
        <w:jc w:val="both"/>
      </w:pPr>
      <w:r>
        <w:t>Content (composition, use of colour, slogans and techniques)</w:t>
      </w:r>
    </w:p>
    <w:p w14:paraId="2387C5F0" w14:textId="21FC5F91" w:rsidR="00C62B5A" w:rsidRDefault="00C62B5A" w:rsidP="003133F6">
      <w:pPr>
        <w:pStyle w:val="ListParagraph"/>
        <w:numPr>
          <w:ilvl w:val="0"/>
          <w:numId w:val="11"/>
        </w:numPr>
        <w:jc w:val="both"/>
      </w:pPr>
      <w:r>
        <w:t xml:space="preserve">Context (research into the </w:t>
      </w:r>
      <w:r w:rsidR="00FE01A5">
        <w:t>needs of this source at the time it was created</w:t>
      </w:r>
      <w:r>
        <w:t>)</w:t>
      </w:r>
    </w:p>
    <w:p w14:paraId="62FAB608" w14:textId="761B0C5D" w:rsidR="00C62B5A" w:rsidRDefault="00C62B5A" w:rsidP="003133F6">
      <w:pPr>
        <w:pStyle w:val="ListParagraph"/>
        <w:numPr>
          <w:ilvl w:val="0"/>
          <w:numId w:val="11"/>
        </w:numPr>
        <w:jc w:val="both"/>
      </w:pPr>
      <w:r>
        <w:t>Appeal (</w:t>
      </w:r>
      <w:r w:rsidR="00FE01A5">
        <w:t>with reference to target audience, emotions, values and effectiveness</w:t>
      </w:r>
      <w:r>
        <w:t>)</w:t>
      </w:r>
    </w:p>
    <w:p w14:paraId="3C0AE894" w14:textId="77777777" w:rsidR="00C62B5A" w:rsidRDefault="00C62B5A" w:rsidP="003133F6">
      <w:pPr>
        <w:jc w:val="both"/>
      </w:pPr>
    </w:p>
    <w:p w14:paraId="081BB174" w14:textId="77777777" w:rsidR="00CF7E69" w:rsidRDefault="00CF7E69" w:rsidP="003133F6">
      <w:pPr>
        <w:jc w:val="both"/>
        <w:rPr>
          <w:i/>
        </w:rPr>
      </w:pPr>
      <w:r w:rsidRPr="007457BF">
        <w:rPr>
          <w:i/>
        </w:rPr>
        <w:t>Step 3</w:t>
      </w:r>
    </w:p>
    <w:p w14:paraId="36881191" w14:textId="2B61E648" w:rsidR="006D2CD2" w:rsidRPr="007457BF" w:rsidRDefault="006D2CD2" w:rsidP="003133F6">
      <w:pPr>
        <w:jc w:val="both"/>
      </w:pPr>
      <w:r>
        <w:t xml:space="preserve">Students will compare both sources based on the findings of their analyses and </w:t>
      </w:r>
      <w:r w:rsidR="00343940">
        <w:t>reflect on the changes in attitude</w:t>
      </w:r>
      <w:r w:rsidR="00DC18FB">
        <w:t>s towards migrants</w:t>
      </w:r>
      <w:r w:rsidR="00343940">
        <w:t xml:space="preserve"> represented in each example. Students will </w:t>
      </w:r>
      <w:r>
        <w:t>present their work as a written report.</w:t>
      </w:r>
    </w:p>
    <w:p w14:paraId="23B2E287" w14:textId="1392F75A" w:rsidR="005F0234" w:rsidRDefault="00CF7E69" w:rsidP="003133F6">
      <w:pPr>
        <w:pStyle w:val="Heading3"/>
        <w:jc w:val="both"/>
      </w:pPr>
      <w:bookmarkStart w:id="60" w:name="_Toc292710593"/>
      <w:bookmarkStart w:id="61" w:name="_Toc292710793"/>
      <w:bookmarkStart w:id="62" w:name="_Toc293581089"/>
      <w:r>
        <w:t>Resources</w:t>
      </w:r>
      <w:bookmarkStart w:id="63" w:name="_Toc292710595"/>
      <w:bookmarkStart w:id="64" w:name="_Toc292710795"/>
      <w:bookmarkEnd w:id="60"/>
      <w:bookmarkEnd w:id="61"/>
      <w:bookmarkEnd w:id="62"/>
    </w:p>
    <w:p w14:paraId="2F046783" w14:textId="4794749D" w:rsidR="002D5981" w:rsidRDefault="001E5563" w:rsidP="002D5981">
      <w:hyperlink r:id="rId30" w:history="1">
        <w:r w:rsidR="002D5981" w:rsidRPr="00FD449C">
          <w:rPr>
            <w:rStyle w:val="Hyperlink"/>
          </w:rPr>
          <w:t>http://www.australia.gov.au/about-australia/australian-story/changing-face-of-modern-australia-1900s-to-1940s</w:t>
        </w:r>
      </w:hyperlink>
    </w:p>
    <w:p w14:paraId="2C4962F7" w14:textId="77777777" w:rsidR="002D5981" w:rsidRPr="002D5981" w:rsidRDefault="002D5981" w:rsidP="002D5981"/>
    <w:p w14:paraId="40DDEF11" w14:textId="3AD7146D" w:rsidR="002D5981" w:rsidRDefault="001E5563" w:rsidP="003133F6">
      <w:pPr>
        <w:jc w:val="both"/>
      </w:pPr>
      <w:hyperlink r:id="rId31" w:history="1">
        <w:r w:rsidR="002D5981" w:rsidRPr="00FD449C">
          <w:rPr>
            <w:rStyle w:val="Hyperlink"/>
          </w:rPr>
          <w:t>http://www.australia.gov.au/about-australia/australian-story/changing-face-of-modern-australia-1950s-to-1970s</w:t>
        </w:r>
      </w:hyperlink>
    </w:p>
    <w:p w14:paraId="105341B1" w14:textId="77777777" w:rsidR="002D5981" w:rsidRDefault="002D5981" w:rsidP="003133F6">
      <w:pPr>
        <w:jc w:val="both"/>
      </w:pPr>
    </w:p>
    <w:p w14:paraId="0D131016" w14:textId="0EE4828C" w:rsidR="002D5981" w:rsidRDefault="001E5563" w:rsidP="003133F6">
      <w:pPr>
        <w:jc w:val="both"/>
      </w:pPr>
      <w:hyperlink r:id="rId32" w:history="1">
        <w:r w:rsidR="002D5981" w:rsidRPr="00FD449C">
          <w:rPr>
            <w:rStyle w:val="Hyperlink"/>
          </w:rPr>
          <w:t>http://museumvictoria.com.au/discoverycentre/websites-mini/journeys-australia/</w:t>
        </w:r>
      </w:hyperlink>
    </w:p>
    <w:p w14:paraId="6F70F5BF" w14:textId="77777777" w:rsidR="002D5981" w:rsidRDefault="002D5981" w:rsidP="003133F6">
      <w:pPr>
        <w:jc w:val="both"/>
      </w:pPr>
    </w:p>
    <w:p w14:paraId="3E2CD442" w14:textId="51B52B87" w:rsidR="002D5981" w:rsidRPr="005F0234" w:rsidRDefault="001E5563" w:rsidP="003133F6">
      <w:pPr>
        <w:jc w:val="both"/>
        <w:sectPr w:rsidR="002D5981" w:rsidRPr="005F0234" w:rsidSect="00934BC7">
          <w:pgSz w:w="11900" w:h="16840"/>
          <w:pgMar w:top="1440" w:right="1800" w:bottom="1440" w:left="1800" w:header="708" w:footer="708" w:gutter="0"/>
          <w:cols w:space="708"/>
          <w:docGrid w:linePitch="360"/>
        </w:sectPr>
      </w:pPr>
      <w:hyperlink r:id="rId33" w:history="1">
        <w:r w:rsidR="002D5981" w:rsidRPr="00FD449C">
          <w:rPr>
            <w:rStyle w:val="Hyperlink"/>
          </w:rPr>
          <w:t>http://museumvictoria.com.au/discoverycentre/websites-mini/journeys-australia/1970s2000s/</w:t>
        </w:r>
      </w:hyperlink>
      <w:r w:rsidR="002D5981">
        <w:t xml:space="preserve"> </w:t>
      </w:r>
    </w:p>
    <w:p w14:paraId="71DCFD74" w14:textId="102D04AE" w:rsidR="00DB7BF7" w:rsidRPr="00A742F8" w:rsidRDefault="00DB7BF7" w:rsidP="003133F6">
      <w:pPr>
        <w:pStyle w:val="Heading2"/>
        <w:jc w:val="both"/>
      </w:pPr>
      <w:bookmarkStart w:id="65" w:name="_Toc293581090"/>
      <w:bookmarkEnd w:id="63"/>
      <w:bookmarkEnd w:id="64"/>
      <w:r>
        <w:lastRenderedPageBreak/>
        <w:t>Activity 4</w:t>
      </w:r>
      <w:r w:rsidRPr="00A742F8">
        <w:t xml:space="preserve"> –</w:t>
      </w:r>
      <w:r>
        <w:t xml:space="preserve"> Cultural Diversity</w:t>
      </w:r>
      <w:bookmarkEnd w:id="65"/>
    </w:p>
    <w:p w14:paraId="45F44E1E" w14:textId="77777777" w:rsidR="00DB7BF7" w:rsidRPr="00681794" w:rsidRDefault="00DB7BF7" w:rsidP="003133F6">
      <w:pPr>
        <w:pStyle w:val="Heading3"/>
        <w:jc w:val="both"/>
      </w:pPr>
      <w:bookmarkStart w:id="66" w:name="_Toc293581091"/>
      <w:r w:rsidRPr="00681794">
        <w:t>Learning outcome</w:t>
      </w:r>
      <w:r>
        <w:t>s</w:t>
      </w:r>
      <w:bookmarkEnd w:id="66"/>
    </w:p>
    <w:p w14:paraId="5FDEBCC4" w14:textId="51660866" w:rsidR="0044345B" w:rsidRDefault="006D2CD2" w:rsidP="003133F6">
      <w:pPr>
        <w:jc w:val="both"/>
      </w:pPr>
      <w:r>
        <w:t>Popular culture</w:t>
      </w:r>
      <w:r w:rsidR="00DB7BF7">
        <w:t xml:space="preserve"> </w:t>
      </w:r>
      <w:r>
        <w:t xml:space="preserve">is a form of </w:t>
      </w:r>
      <w:r w:rsidR="00DB7BF7">
        <w:t>expression that continues to change over time</w:t>
      </w:r>
      <w:r>
        <w:t xml:space="preserve"> and can reveal a great deal about a particular community</w:t>
      </w:r>
      <w:r w:rsidR="00DB7BF7">
        <w:t>. Culture Victor</w:t>
      </w:r>
      <w:r w:rsidR="0044345B">
        <w:t>ia’s film is an example of this</w:t>
      </w:r>
      <w:r w:rsidR="00DB7BF7">
        <w:t xml:space="preserve"> as it explores the role </w:t>
      </w:r>
      <w:r>
        <w:t>of Greek</w:t>
      </w:r>
      <w:r w:rsidR="00DB7BF7">
        <w:t xml:space="preserve"> </w:t>
      </w:r>
      <w:r>
        <w:t xml:space="preserve">film </w:t>
      </w:r>
      <w:r w:rsidR="00DB7BF7">
        <w:t xml:space="preserve">in </w:t>
      </w:r>
      <w:r>
        <w:t>Melbourne,</w:t>
      </w:r>
      <w:r w:rsidR="0044345B">
        <w:t xml:space="preserve"> in terms of how it</w:t>
      </w:r>
      <w:r>
        <w:t xml:space="preserve"> </w:t>
      </w:r>
      <w:r w:rsidR="0044345B">
        <w:t>united</w:t>
      </w:r>
      <w:r>
        <w:t xml:space="preserve"> the Greek migrant community in a social setting</w:t>
      </w:r>
      <w:r w:rsidR="00DB7BF7">
        <w:t xml:space="preserve">. In this activity students will explore </w:t>
      </w:r>
      <w:r w:rsidR="00482105">
        <w:t xml:space="preserve">the significant contributions made by migrants to Australia’s changing </w:t>
      </w:r>
      <w:r w:rsidR="0007290E">
        <w:t>culture</w:t>
      </w:r>
      <w:r w:rsidR="00482105">
        <w:t xml:space="preserve"> as a nation.</w:t>
      </w:r>
    </w:p>
    <w:p w14:paraId="2EC00700" w14:textId="77777777" w:rsidR="006D2CD2" w:rsidRDefault="006D2CD2" w:rsidP="003133F6">
      <w:pPr>
        <w:pStyle w:val="Heading3"/>
        <w:jc w:val="both"/>
      </w:pPr>
      <w:bookmarkStart w:id="67" w:name="_Toc293581092"/>
      <w:r>
        <w:t>Curriculum links</w:t>
      </w:r>
      <w:bookmarkEnd w:id="67"/>
    </w:p>
    <w:p w14:paraId="17D95B53" w14:textId="77777777" w:rsidR="006D2CD2" w:rsidRPr="009D7622" w:rsidRDefault="006D2CD2" w:rsidP="003133F6">
      <w:pPr>
        <w:jc w:val="both"/>
      </w:pPr>
      <w:r>
        <w:t xml:space="preserve">This activity is recommended for </w:t>
      </w:r>
      <w:r w:rsidRPr="009D7622">
        <w:t>A</w:t>
      </w:r>
      <w:r>
        <w:t>CARA and AusVELS History Level 10</w:t>
      </w:r>
      <w:r w:rsidRPr="009D7622">
        <w:t xml:space="preserve"> </w:t>
      </w:r>
    </w:p>
    <w:p w14:paraId="499221B5" w14:textId="77777777" w:rsidR="00DC18FB" w:rsidRDefault="00DC18FB" w:rsidP="00DC18FB">
      <w:pPr>
        <w:pStyle w:val="Heading4"/>
        <w:jc w:val="both"/>
      </w:pPr>
      <w:r>
        <w:t>Historical knowledge &amp; understanding</w:t>
      </w:r>
      <w:r w:rsidRPr="009D7622">
        <w:t xml:space="preserve">: </w:t>
      </w:r>
    </w:p>
    <w:p w14:paraId="4971EC91" w14:textId="77777777" w:rsidR="006D2CD2" w:rsidRPr="006D2CD2" w:rsidRDefault="006D2CD2" w:rsidP="003133F6">
      <w:pPr>
        <w:pStyle w:val="ListParagraph"/>
        <w:numPr>
          <w:ilvl w:val="0"/>
          <w:numId w:val="9"/>
        </w:numPr>
        <w:jc w:val="both"/>
        <w:rPr>
          <w:i/>
        </w:rPr>
      </w:pPr>
      <w:r w:rsidRPr="006D2CD2">
        <w:rPr>
          <w:i/>
          <w:shd w:val="clear" w:color="auto" w:fill="FFFFFF"/>
        </w:rPr>
        <w:t>The contribution of migration to Australia’s changing identity as a nation and to its international relationships</w:t>
      </w:r>
    </w:p>
    <w:p w14:paraId="328D620D" w14:textId="77777777" w:rsidR="006D2CD2" w:rsidRPr="00E64FE9" w:rsidRDefault="006D2CD2" w:rsidP="003133F6">
      <w:pPr>
        <w:pStyle w:val="Heading3"/>
        <w:jc w:val="both"/>
      </w:pPr>
      <w:bookmarkStart w:id="68" w:name="_Toc293581093"/>
      <w:r>
        <w:t>Instructions</w:t>
      </w:r>
      <w:bookmarkEnd w:id="68"/>
    </w:p>
    <w:p w14:paraId="74F74B5C" w14:textId="77777777" w:rsidR="006D2CD2" w:rsidRPr="007457BF" w:rsidRDefault="006D2CD2" w:rsidP="003133F6">
      <w:pPr>
        <w:jc w:val="both"/>
        <w:rPr>
          <w:i/>
        </w:rPr>
      </w:pPr>
      <w:r w:rsidRPr="007457BF">
        <w:rPr>
          <w:i/>
        </w:rPr>
        <w:t>Step 1</w:t>
      </w:r>
    </w:p>
    <w:p w14:paraId="3529DD7E" w14:textId="7971FCD0" w:rsidR="006D2CD2" w:rsidRPr="0011314E" w:rsidRDefault="0061412C" w:rsidP="003133F6">
      <w:pPr>
        <w:jc w:val="both"/>
      </w:pPr>
      <w:r>
        <w:t>As a class,</w:t>
      </w:r>
      <w:r w:rsidR="00482105">
        <w:t xml:space="preserve"> s</w:t>
      </w:r>
      <w:r w:rsidR="0044345B">
        <w:t>tudents will discuss</w:t>
      </w:r>
      <w:r w:rsidR="00EA65E5">
        <w:t xml:space="preserve"> what popular culture is and what role it plays in society.</w:t>
      </w:r>
      <w:r w:rsidR="0044345B">
        <w:t xml:space="preserve"> </w:t>
      </w:r>
      <w:r w:rsidR="00482105">
        <w:t xml:space="preserve">In particular, </w:t>
      </w:r>
      <w:r w:rsidR="00EA65E5">
        <w:t>focusing on how, in the Culture Victoria film, Peter Yiannoudes brought about change and celebrated cultural diversity in Melbourne during the post-war period.</w:t>
      </w:r>
    </w:p>
    <w:p w14:paraId="22B5D7F0" w14:textId="77777777" w:rsidR="006D2CD2" w:rsidRPr="006D2CD2" w:rsidRDefault="006D2CD2" w:rsidP="003133F6">
      <w:pPr>
        <w:jc w:val="both"/>
      </w:pPr>
    </w:p>
    <w:p w14:paraId="4A643DB3" w14:textId="77777777" w:rsidR="006D2CD2" w:rsidRPr="007457BF" w:rsidRDefault="006D2CD2" w:rsidP="003133F6">
      <w:pPr>
        <w:jc w:val="both"/>
        <w:rPr>
          <w:i/>
        </w:rPr>
      </w:pPr>
      <w:r w:rsidRPr="007457BF">
        <w:rPr>
          <w:i/>
        </w:rPr>
        <w:t>Step 2</w:t>
      </w:r>
    </w:p>
    <w:p w14:paraId="4105FD99" w14:textId="67021C7B" w:rsidR="00482105" w:rsidRDefault="00482105" w:rsidP="003133F6">
      <w:pPr>
        <w:jc w:val="both"/>
      </w:pPr>
      <w:r>
        <w:t>Individually, students will address the following question in the form of a report, drawing on class discussions and their own knowledge and research:</w:t>
      </w:r>
    </w:p>
    <w:p w14:paraId="029FE2AF" w14:textId="570B8887" w:rsidR="006D2CD2" w:rsidRDefault="00482105" w:rsidP="003133F6">
      <w:pPr>
        <w:pStyle w:val="Quote"/>
        <w:jc w:val="both"/>
      </w:pPr>
      <w:r>
        <w:t>How else have migrants influenced Australian culture through means such as</w:t>
      </w:r>
      <w:r w:rsidRPr="00482105">
        <w:t xml:space="preserve"> </w:t>
      </w:r>
      <w:r>
        <w:t>food, performing arts, politics, sport, fashion, science or technology?</w:t>
      </w:r>
    </w:p>
    <w:p w14:paraId="6C9EA9CD" w14:textId="77777777" w:rsidR="006B2BAE" w:rsidRDefault="006B2BAE" w:rsidP="003133F6">
      <w:pPr>
        <w:jc w:val="both"/>
        <w:rPr>
          <w:i/>
        </w:rPr>
      </w:pPr>
    </w:p>
    <w:p w14:paraId="5960AB76" w14:textId="47E3F438" w:rsidR="006B2BAE" w:rsidRPr="007457BF" w:rsidRDefault="00343940" w:rsidP="003133F6">
      <w:pPr>
        <w:jc w:val="both"/>
        <w:rPr>
          <w:i/>
        </w:rPr>
      </w:pPr>
      <w:r>
        <w:rPr>
          <w:i/>
        </w:rPr>
        <w:t>Step 3</w:t>
      </w:r>
    </w:p>
    <w:p w14:paraId="7A34DF1F" w14:textId="5C0CE948" w:rsidR="006B2BAE" w:rsidRPr="006B2BAE" w:rsidRDefault="006B2BAE" w:rsidP="003133F6">
      <w:pPr>
        <w:jc w:val="both"/>
      </w:pPr>
      <w:r>
        <w:t>Students will present their findings as a written assignment with photographs and will draw on a range of primary and secondary sources.</w:t>
      </w:r>
    </w:p>
    <w:p w14:paraId="75E3197B" w14:textId="77777777" w:rsidR="006D2CD2" w:rsidRDefault="006D2CD2" w:rsidP="003133F6">
      <w:pPr>
        <w:pStyle w:val="Heading3"/>
        <w:jc w:val="both"/>
      </w:pPr>
      <w:bookmarkStart w:id="69" w:name="_Toc293581094"/>
      <w:r>
        <w:t>Resources</w:t>
      </w:r>
      <w:bookmarkEnd w:id="69"/>
    </w:p>
    <w:p w14:paraId="2455829D" w14:textId="77777777" w:rsidR="006D2CD2" w:rsidRDefault="001E5563" w:rsidP="003133F6">
      <w:pPr>
        <w:jc w:val="both"/>
      </w:pPr>
      <w:hyperlink r:id="rId34" w:history="1">
        <w:r w:rsidR="006D2CD2" w:rsidRPr="00FD449C">
          <w:rPr>
            <w:rStyle w:val="Hyperlink"/>
          </w:rPr>
          <w:t>http://www.multiculturalaustralia.edu.au</w:t>
        </w:r>
      </w:hyperlink>
      <w:r w:rsidR="006D2CD2">
        <w:t xml:space="preserve"> </w:t>
      </w:r>
    </w:p>
    <w:p w14:paraId="7F808F55" w14:textId="77777777" w:rsidR="006D2CD2" w:rsidRDefault="006D2CD2" w:rsidP="003133F6">
      <w:pPr>
        <w:jc w:val="both"/>
      </w:pPr>
    </w:p>
    <w:p w14:paraId="0207A8F8" w14:textId="77777777" w:rsidR="006D2CD2" w:rsidRDefault="001E5563" w:rsidP="003133F6">
      <w:pPr>
        <w:jc w:val="both"/>
        <w:rPr>
          <w:rStyle w:val="Hyperlink"/>
        </w:rPr>
      </w:pPr>
      <w:hyperlink r:id="rId35" w:history="1">
        <w:r w:rsidR="006D2CD2" w:rsidRPr="00FD449C">
          <w:rPr>
            <w:rStyle w:val="Hyperlink"/>
          </w:rPr>
          <w:t>http://museumvictoria.com.au/immigrationmuseum/discoverycentre/identity/</w:t>
        </w:r>
      </w:hyperlink>
    </w:p>
    <w:p w14:paraId="5E584993" w14:textId="77777777" w:rsidR="00EA65E5" w:rsidRDefault="00EA65E5" w:rsidP="003133F6">
      <w:pPr>
        <w:jc w:val="both"/>
        <w:rPr>
          <w:rStyle w:val="Hyperlink"/>
        </w:rPr>
      </w:pPr>
    </w:p>
    <w:p w14:paraId="0FB519D9" w14:textId="613C38B4" w:rsidR="00EA65E5" w:rsidRDefault="00EA65E5" w:rsidP="003133F6">
      <w:pPr>
        <w:jc w:val="both"/>
        <w:rPr>
          <w:rStyle w:val="Hyperlink"/>
        </w:rPr>
      </w:pPr>
      <w:r w:rsidRPr="00EA65E5">
        <w:rPr>
          <w:rStyle w:val="Hyperlink"/>
        </w:rPr>
        <w:t>http://dfat.gov.au/about-australia/society-culture/Pages/society-and-culture.aspx</w:t>
      </w:r>
    </w:p>
    <w:p w14:paraId="776702C0" w14:textId="77777777" w:rsidR="006D2CD2" w:rsidRDefault="006D2CD2" w:rsidP="006D2CD2"/>
    <w:p w14:paraId="0B8CAC70" w14:textId="44EEB4DF" w:rsidR="006D2CD2" w:rsidRDefault="001E5563" w:rsidP="00355407">
      <w:hyperlink r:id="rId36" w:history="1">
        <w:r w:rsidR="00EA65E5" w:rsidRPr="00FD449C">
          <w:rPr>
            <w:rStyle w:val="Hyperlink"/>
          </w:rPr>
          <w:t>http://splash.abc.net.au/digibook/-/c/618362/popular-culture-in-post-war-australia</w:t>
        </w:r>
      </w:hyperlink>
      <w:r w:rsidR="00EA65E5">
        <w:t xml:space="preserve"> </w:t>
      </w:r>
    </w:p>
    <w:p w14:paraId="3829FB84" w14:textId="77777777" w:rsidR="0007290E" w:rsidRDefault="0007290E" w:rsidP="00355407"/>
    <w:p w14:paraId="34837556" w14:textId="7414C2A7" w:rsidR="0007290E" w:rsidRDefault="001E5563" w:rsidP="00355407">
      <w:hyperlink r:id="rId37" w:history="1">
        <w:r w:rsidR="0007290E" w:rsidRPr="00FD449C">
          <w:rPr>
            <w:rStyle w:val="Hyperlink"/>
          </w:rPr>
          <w:t>http://www.crazyfads.com</w:t>
        </w:r>
      </w:hyperlink>
      <w:r w:rsidR="0007290E">
        <w:t xml:space="preserve"> </w:t>
      </w:r>
    </w:p>
    <w:p w14:paraId="570454D6" w14:textId="77777777" w:rsidR="0007290E" w:rsidRDefault="0007290E" w:rsidP="00355407">
      <w:pPr>
        <w:sectPr w:rsidR="0007290E" w:rsidSect="00355407">
          <w:pgSz w:w="11900" w:h="16840"/>
          <w:pgMar w:top="1440" w:right="1800" w:bottom="1440" w:left="1800" w:header="708" w:footer="708" w:gutter="0"/>
          <w:cols w:space="708"/>
          <w:docGrid w:linePitch="360"/>
        </w:sectPr>
      </w:pPr>
    </w:p>
    <w:p w14:paraId="1A00B1DD" w14:textId="0CBF491A" w:rsidR="006B2BAE" w:rsidRPr="00A742F8" w:rsidRDefault="006B2BAE" w:rsidP="006B2BAE">
      <w:pPr>
        <w:pStyle w:val="Heading2"/>
      </w:pPr>
      <w:bookmarkStart w:id="70" w:name="_Toc293581095"/>
      <w:r>
        <w:lastRenderedPageBreak/>
        <w:t>Appendix A</w:t>
      </w:r>
      <w:bookmarkEnd w:id="70"/>
      <w:r>
        <w:t xml:space="preserve"> </w:t>
      </w:r>
    </w:p>
    <w:p w14:paraId="6EA740CF" w14:textId="745FC0AB" w:rsidR="00343940" w:rsidRPr="009F2271" w:rsidRDefault="00343940" w:rsidP="009F2271">
      <w:pPr>
        <w:pStyle w:val="Heading3"/>
      </w:pPr>
      <w:r>
        <w:rPr>
          <w:noProof/>
          <w:lang w:val="en-AU" w:eastAsia="en-AU"/>
        </w:rPr>
        <w:drawing>
          <wp:inline distT="0" distB="0" distL="0" distR="0" wp14:anchorId="34AC2A1E" wp14:editId="690E8F95">
            <wp:extent cx="5270500" cy="70123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 Land of Tomorrow poster.jpg"/>
                    <pic:cNvPicPr/>
                  </pic:nvPicPr>
                  <pic:blipFill>
                    <a:blip r:embed="rId38">
                      <a:extLst>
                        <a:ext uri="{28A0092B-C50C-407E-A947-70E740481C1C}">
                          <a14:useLocalDpi xmlns:a14="http://schemas.microsoft.com/office/drawing/2010/main" val="0"/>
                        </a:ext>
                      </a:extLst>
                    </a:blip>
                    <a:stretch>
                      <a:fillRect/>
                    </a:stretch>
                  </pic:blipFill>
                  <pic:spPr>
                    <a:xfrm>
                      <a:off x="0" y="0"/>
                      <a:ext cx="5270500" cy="7012305"/>
                    </a:xfrm>
                    <a:prstGeom prst="rect">
                      <a:avLst/>
                    </a:prstGeom>
                  </pic:spPr>
                </pic:pic>
              </a:graphicData>
            </a:graphic>
          </wp:inline>
        </w:drawing>
      </w:r>
    </w:p>
    <w:p w14:paraId="216E44CE" w14:textId="77777777" w:rsidR="00343940" w:rsidRPr="009F2271" w:rsidRDefault="00343940" w:rsidP="00343940">
      <w:pPr>
        <w:rPr>
          <w:sz w:val="22"/>
          <w:szCs w:val="22"/>
        </w:rPr>
      </w:pPr>
    </w:p>
    <w:p w14:paraId="1E525334" w14:textId="1CBB1DFD" w:rsidR="00343940" w:rsidRPr="009F2271" w:rsidRDefault="009F2271" w:rsidP="00343940">
      <w:pPr>
        <w:rPr>
          <w:sz w:val="22"/>
          <w:szCs w:val="22"/>
        </w:rPr>
      </w:pPr>
      <w:r w:rsidRPr="009F2271">
        <w:rPr>
          <w:rFonts w:cs="Arial"/>
          <w:color w:val="262626"/>
          <w:sz w:val="22"/>
          <w:szCs w:val="22"/>
        </w:rPr>
        <w:t>Poster with the slogan 'Australia Land of Tomorrow' designed by Joe Greenberg, and produced by the D</w:t>
      </w:r>
      <w:r>
        <w:rPr>
          <w:rFonts w:cs="Arial"/>
          <w:color w:val="262626"/>
          <w:sz w:val="22"/>
          <w:szCs w:val="22"/>
        </w:rPr>
        <w:t xml:space="preserve">epartment of Immigration c. </w:t>
      </w:r>
      <w:r w:rsidRPr="009F2271">
        <w:rPr>
          <w:rFonts w:cs="Arial"/>
          <w:color w:val="262626"/>
          <w:sz w:val="22"/>
          <w:szCs w:val="22"/>
        </w:rPr>
        <w:t>1948.</w:t>
      </w:r>
      <w:r>
        <w:rPr>
          <w:rFonts w:cs="Arial"/>
          <w:color w:val="262626"/>
          <w:sz w:val="22"/>
          <w:szCs w:val="22"/>
        </w:rPr>
        <w:t xml:space="preserve"> Image courtesy of Museum Victoria.</w:t>
      </w:r>
    </w:p>
    <w:p w14:paraId="574EA67D" w14:textId="6C81507C" w:rsidR="00343940" w:rsidRPr="002D5981" w:rsidRDefault="002D5981" w:rsidP="002D5981">
      <w:pPr>
        <w:jc w:val="both"/>
        <w:rPr>
          <w:color w:val="0000FF" w:themeColor="hyperlink"/>
          <w:u w:val="single"/>
        </w:rPr>
      </w:pPr>
      <w:r w:rsidRPr="00C80CCA">
        <w:rPr>
          <w:rStyle w:val="Hyperlink"/>
        </w:rPr>
        <w:t>http://museumvictoria.com.au/collections/items/246191/poster-australia-land-of-tomorrow-department-of-immigration-circa-1948</w:t>
      </w:r>
    </w:p>
    <w:p w14:paraId="7F55F6E0" w14:textId="77777777" w:rsidR="00343940" w:rsidRDefault="00343940" w:rsidP="00343940"/>
    <w:p w14:paraId="57A943EB" w14:textId="77777777" w:rsidR="009F2271" w:rsidRDefault="009F2271" w:rsidP="00343940">
      <w:pPr>
        <w:sectPr w:rsidR="009F2271" w:rsidSect="00BF6643">
          <w:pgSz w:w="11900" w:h="16840"/>
          <w:pgMar w:top="1440" w:right="1800" w:bottom="1440" w:left="1800" w:header="708" w:footer="708" w:gutter="0"/>
          <w:cols w:space="708"/>
          <w:docGrid w:linePitch="360"/>
        </w:sectPr>
      </w:pPr>
    </w:p>
    <w:p w14:paraId="20EAD0BF" w14:textId="38788504" w:rsidR="00343940" w:rsidRDefault="00343940" w:rsidP="00343940">
      <w:pPr>
        <w:pStyle w:val="Heading2"/>
      </w:pPr>
      <w:bookmarkStart w:id="71" w:name="_Toc293581096"/>
      <w:r>
        <w:lastRenderedPageBreak/>
        <w:t>Appendix B</w:t>
      </w:r>
      <w:bookmarkEnd w:id="71"/>
    </w:p>
    <w:p w14:paraId="77DB279B" w14:textId="77777777" w:rsidR="00343940" w:rsidRPr="00343940" w:rsidRDefault="00343940" w:rsidP="00343940"/>
    <w:p w14:paraId="747E009F" w14:textId="76324D34" w:rsidR="00343940" w:rsidRDefault="00343940" w:rsidP="00343940">
      <w:r>
        <w:rPr>
          <w:noProof/>
          <w:lang w:val="en-AU" w:eastAsia="en-AU"/>
        </w:rPr>
        <w:drawing>
          <wp:inline distT="0" distB="0" distL="0" distR="0" wp14:anchorId="02C8C885" wp14:editId="0FD4F582">
            <wp:extent cx="5270500" cy="71526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ylum Seeker poster.png"/>
                    <pic:cNvPicPr/>
                  </pic:nvPicPr>
                  <pic:blipFill>
                    <a:blip r:embed="rId39">
                      <a:extLst>
                        <a:ext uri="{28A0092B-C50C-407E-A947-70E740481C1C}">
                          <a14:useLocalDpi xmlns:a14="http://schemas.microsoft.com/office/drawing/2010/main" val="0"/>
                        </a:ext>
                      </a:extLst>
                    </a:blip>
                    <a:stretch>
                      <a:fillRect/>
                    </a:stretch>
                  </pic:blipFill>
                  <pic:spPr>
                    <a:xfrm>
                      <a:off x="0" y="0"/>
                      <a:ext cx="5270500" cy="7152640"/>
                    </a:xfrm>
                    <a:prstGeom prst="rect">
                      <a:avLst/>
                    </a:prstGeom>
                  </pic:spPr>
                </pic:pic>
              </a:graphicData>
            </a:graphic>
          </wp:inline>
        </w:drawing>
      </w:r>
    </w:p>
    <w:p w14:paraId="7CFD3C7A" w14:textId="77777777" w:rsidR="009F2271" w:rsidRDefault="009F2271" w:rsidP="00343940"/>
    <w:p w14:paraId="1A0607A3" w14:textId="089303D5" w:rsidR="009F2271" w:rsidRDefault="009F2271" w:rsidP="00343940">
      <w:r>
        <w:t xml:space="preserve">Ad with the slogan ‘If you come here by boat you won’t be settled in Australia’ produced by the Government of Australia 2013. Image courtesy of </w:t>
      </w:r>
      <w:r w:rsidRPr="009F2271">
        <w:rPr>
          <w:i/>
        </w:rPr>
        <w:t>The Canberra Times</w:t>
      </w:r>
      <w:r>
        <w:t>.</w:t>
      </w:r>
    </w:p>
    <w:p w14:paraId="6C69025C" w14:textId="77777777" w:rsidR="002D5981" w:rsidRDefault="001E5563" w:rsidP="002D5981">
      <w:pPr>
        <w:jc w:val="both"/>
      </w:pPr>
      <w:hyperlink r:id="rId40" w:history="1">
        <w:r w:rsidR="002D5981" w:rsidRPr="00742CEF">
          <w:rPr>
            <w:rStyle w:val="Hyperlink"/>
          </w:rPr>
          <w:t>http://www.canberratimes.com.au/national/public-service/a-cancer-on-democracy-labor-could-not-control-20130805-2r5sa.html</w:t>
        </w:r>
      </w:hyperlink>
      <w:r w:rsidR="002D5981">
        <w:t xml:space="preserve"> </w:t>
      </w:r>
    </w:p>
    <w:p w14:paraId="642EA47C" w14:textId="77777777" w:rsidR="002D5981" w:rsidRPr="00343940" w:rsidRDefault="002D5981" w:rsidP="00343940"/>
    <w:sectPr w:rsidR="002D5981" w:rsidRPr="00343940" w:rsidSect="00BF664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C639D" w14:textId="77777777" w:rsidR="002D5380" w:rsidRDefault="002D5380" w:rsidP="0004585E">
      <w:r>
        <w:separator/>
      </w:r>
    </w:p>
  </w:endnote>
  <w:endnote w:type="continuationSeparator" w:id="0">
    <w:p w14:paraId="3CA37598" w14:textId="77777777" w:rsidR="002D5380" w:rsidRDefault="002D5380" w:rsidP="0004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Neue Medium">
    <w:charset w:val="00"/>
    <w:family w:val="auto"/>
    <w:pitch w:val="variable"/>
    <w:sig w:usb0="8000000F" w:usb1="10002042" w:usb2="00000000" w:usb3="00000000" w:csb0="0000009B" w:csb1="00000000"/>
  </w:font>
  <w:font w:name="Helvetica Neue Light">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ABD5" w14:textId="77777777" w:rsidR="002D5380" w:rsidRDefault="002D5380" w:rsidP="0004585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F3A3B37" w14:textId="77777777" w:rsidR="002D5380" w:rsidRDefault="002D5380" w:rsidP="00045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6311" w14:textId="77777777" w:rsidR="002D5380" w:rsidRPr="009D6F93" w:rsidRDefault="002D5380" w:rsidP="0004585E">
    <w:pPr>
      <w:pStyle w:val="Footer"/>
      <w:jc w:val="right"/>
      <w:rPr>
        <w:rStyle w:val="PageNumber"/>
        <w:i/>
      </w:rPr>
    </w:pPr>
    <w:r w:rsidRPr="009D6F93">
      <w:rPr>
        <w:rStyle w:val="PageNumber"/>
        <w:i/>
      </w:rPr>
      <w:fldChar w:fldCharType="begin"/>
    </w:r>
    <w:r w:rsidRPr="009D6F93">
      <w:rPr>
        <w:rStyle w:val="PageNumber"/>
        <w:i/>
      </w:rPr>
      <w:instrText xml:space="preserve">PAGE  </w:instrText>
    </w:r>
    <w:r w:rsidRPr="009D6F93">
      <w:rPr>
        <w:rStyle w:val="PageNumber"/>
        <w:i/>
      </w:rPr>
      <w:fldChar w:fldCharType="separate"/>
    </w:r>
    <w:r w:rsidR="001E5563">
      <w:rPr>
        <w:rStyle w:val="PageNumber"/>
        <w:i/>
        <w:noProof/>
      </w:rPr>
      <w:t>2</w:t>
    </w:r>
    <w:r w:rsidRPr="009D6F93">
      <w:rPr>
        <w:rStyle w:val="PageNumber"/>
        <w:i/>
      </w:rPr>
      <w:fldChar w:fldCharType="end"/>
    </w:r>
  </w:p>
  <w:p w14:paraId="72C6A7B0" w14:textId="77777777" w:rsidR="002D5380" w:rsidRDefault="002D5380" w:rsidP="000458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12076" w14:textId="77777777" w:rsidR="001E5563" w:rsidRDefault="001E5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B9436" w14:textId="77777777" w:rsidR="002D5380" w:rsidRDefault="002D5380" w:rsidP="0004585E">
      <w:r>
        <w:separator/>
      </w:r>
    </w:p>
  </w:footnote>
  <w:footnote w:type="continuationSeparator" w:id="0">
    <w:p w14:paraId="5A44C5B5" w14:textId="77777777" w:rsidR="002D5380" w:rsidRDefault="002D5380" w:rsidP="0004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2E411" w14:textId="77777777" w:rsidR="001E5563" w:rsidRDefault="001E5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EF570" w14:textId="77777777" w:rsidR="001E5563" w:rsidRDefault="001E5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AB3BD" w14:textId="77777777" w:rsidR="001E5563" w:rsidRDefault="001E5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B95"/>
    <w:multiLevelType w:val="hybridMultilevel"/>
    <w:tmpl w:val="F8FA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1F8A"/>
    <w:multiLevelType w:val="hybridMultilevel"/>
    <w:tmpl w:val="51C4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961C9"/>
    <w:multiLevelType w:val="hybridMultilevel"/>
    <w:tmpl w:val="61BC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3496E"/>
    <w:multiLevelType w:val="hybridMultilevel"/>
    <w:tmpl w:val="91AA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C0141"/>
    <w:multiLevelType w:val="hybridMultilevel"/>
    <w:tmpl w:val="811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C11E9"/>
    <w:multiLevelType w:val="hybridMultilevel"/>
    <w:tmpl w:val="A3E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E1910"/>
    <w:multiLevelType w:val="hybridMultilevel"/>
    <w:tmpl w:val="162C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FF0C26"/>
    <w:multiLevelType w:val="hybridMultilevel"/>
    <w:tmpl w:val="96B4019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CA7CC2"/>
    <w:multiLevelType w:val="hybridMultilevel"/>
    <w:tmpl w:val="F2E00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0D00D7"/>
    <w:multiLevelType w:val="hybridMultilevel"/>
    <w:tmpl w:val="ADA63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633371"/>
    <w:multiLevelType w:val="hybridMultilevel"/>
    <w:tmpl w:val="E4B20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66228"/>
    <w:multiLevelType w:val="hybridMultilevel"/>
    <w:tmpl w:val="5DA2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861CB2"/>
    <w:multiLevelType w:val="hybridMultilevel"/>
    <w:tmpl w:val="2216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12"/>
  </w:num>
  <w:num w:numId="6">
    <w:abstractNumId w:val="10"/>
  </w:num>
  <w:num w:numId="7">
    <w:abstractNumId w:val="11"/>
  </w:num>
  <w:num w:numId="8">
    <w:abstractNumId w:val="8"/>
  </w:num>
  <w:num w:numId="9">
    <w:abstractNumId w:val="6"/>
  </w:num>
  <w:num w:numId="10">
    <w:abstractNumId w:val="7"/>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C1"/>
    <w:rsid w:val="00025566"/>
    <w:rsid w:val="0004585E"/>
    <w:rsid w:val="000603E3"/>
    <w:rsid w:val="00067700"/>
    <w:rsid w:val="0007290E"/>
    <w:rsid w:val="00090217"/>
    <w:rsid w:val="000B0539"/>
    <w:rsid w:val="000D0158"/>
    <w:rsid w:val="000E5BF1"/>
    <w:rsid w:val="000F3EA0"/>
    <w:rsid w:val="0011314E"/>
    <w:rsid w:val="0014142F"/>
    <w:rsid w:val="001425E4"/>
    <w:rsid w:val="00143570"/>
    <w:rsid w:val="00156526"/>
    <w:rsid w:val="00156C8E"/>
    <w:rsid w:val="00193474"/>
    <w:rsid w:val="00195FC4"/>
    <w:rsid w:val="001D5C48"/>
    <w:rsid w:val="001D7947"/>
    <w:rsid w:val="001E5563"/>
    <w:rsid w:val="001F1A12"/>
    <w:rsid w:val="002679CE"/>
    <w:rsid w:val="00285A0B"/>
    <w:rsid w:val="002968DA"/>
    <w:rsid w:val="002C6151"/>
    <w:rsid w:val="002D5380"/>
    <w:rsid w:val="002D57A8"/>
    <w:rsid w:val="002D5981"/>
    <w:rsid w:val="002E6904"/>
    <w:rsid w:val="002E716F"/>
    <w:rsid w:val="00305B9E"/>
    <w:rsid w:val="003133F6"/>
    <w:rsid w:val="003207F3"/>
    <w:rsid w:val="00331E9B"/>
    <w:rsid w:val="003352AA"/>
    <w:rsid w:val="0034135A"/>
    <w:rsid w:val="00343940"/>
    <w:rsid w:val="00355407"/>
    <w:rsid w:val="00393D0D"/>
    <w:rsid w:val="003A35E3"/>
    <w:rsid w:val="003A4563"/>
    <w:rsid w:val="003E4509"/>
    <w:rsid w:val="00411B29"/>
    <w:rsid w:val="0042717B"/>
    <w:rsid w:val="0043409D"/>
    <w:rsid w:val="0043559C"/>
    <w:rsid w:val="00435D65"/>
    <w:rsid w:val="00435EAA"/>
    <w:rsid w:val="0044345B"/>
    <w:rsid w:val="004471B8"/>
    <w:rsid w:val="0045609D"/>
    <w:rsid w:val="00466A13"/>
    <w:rsid w:val="00482105"/>
    <w:rsid w:val="004B1DAC"/>
    <w:rsid w:val="004B5A14"/>
    <w:rsid w:val="004D06D0"/>
    <w:rsid w:val="004D45E8"/>
    <w:rsid w:val="004E0278"/>
    <w:rsid w:val="004E71C0"/>
    <w:rsid w:val="004F2AA9"/>
    <w:rsid w:val="005142C3"/>
    <w:rsid w:val="00514A3C"/>
    <w:rsid w:val="0052307A"/>
    <w:rsid w:val="00555AB7"/>
    <w:rsid w:val="005565F6"/>
    <w:rsid w:val="00560E72"/>
    <w:rsid w:val="005662C5"/>
    <w:rsid w:val="00570A84"/>
    <w:rsid w:val="005711F8"/>
    <w:rsid w:val="005750F1"/>
    <w:rsid w:val="00586427"/>
    <w:rsid w:val="005B4EBA"/>
    <w:rsid w:val="005C1041"/>
    <w:rsid w:val="005F0234"/>
    <w:rsid w:val="0061412C"/>
    <w:rsid w:val="00626EBD"/>
    <w:rsid w:val="006417BD"/>
    <w:rsid w:val="00642ABF"/>
    <w:rsid w:val="00646B2A"/>
    <w:rsid w:val="00660EEB"/>
    <w:rsid w:val="00681794"/>
    <w:rsid w:val="00682738"/>
    <w:rsid w:val="006B2BAE"/>
    <w:rsid w:val="006B6D39"/>
    <w:rsid w:val="006D0DE8"/>
    <w:rsid w:val="006D2CD2"/>
    <w:rsid w:val="006E4F8E"/>
    <w:rsid w:val="006F3F4A"/>
    <w:rsid w:val="00703698"/>
    <w:rsid w:val="00712576"/>
    <w:rsid w:val="007415DF"/>
    <w:rsid w:val="007457BF"/>
    <w:rsid w:val="00771BCA"/>
    <w:rsid w:val="00777C95"/>
    <w:rsid w:val="00796D4F"/>
    <w:rsid w:val="007D0A9F"/>
    <w:rsid w:val="00816A30"/>
    <w:rsid w:val="00846DA9"/>
    <w:rsid w:val="0085504C"/>
    <w:rsid w:val="0088416A"/>
    <w:rsid w:val="00897DAC"/>
    <w:rsid w:val="008A29EB"/>
    <w:rsid w:val="008B46CC"/>
    <w:rsid w:val="008D2BCF"/>
    <w:rsid w:val="008F025C"/>
    <w:rsid w:val="008F1B78"/>
    <w:rsid w:val="00915413"/>
    <w:rsid w:val="00920296"/>
    <w:rsid w:val="00934BC7"/>
    <w:rsid w:val="00964181"/>
    <w:rsid w:val="00970727"/>
    <w:rsid w:val="009831B9"/>
    <w:rsid w:val="009C321D"/>
    <w:rsid w:val="009D116C"/>
    <w:rsid w:val="009D6F93"/>
    <w:rsid w:val="009D7622"/>
    <w:rsid w:val="009E3808"/>
    <w:rsid w:val="009E7AF9"/>
    <w:rsid w:val="009F0A81"/>
    <w:rsid w:val="009F2271"/>
    <w:rsid w:val="009F37BC"/>
    <w:rsid w:val="009F453C"/>
    <w:rsid w:val="00A03C1A"/>
    <w:rsid w:val="00A100EC"/>
    <w:rsid w:val="00A62A36"/>
    <w:rsid w:val="00A8247B"/>
    <w:rsid w:val="00A871F1"/>
    <w:rsid w:val="00AA545F"/>
    <w:rsid w:val="00AC40D5"/>
    <w:rsid w:val="00AE1F6D"/>
    <w:rsid w:val="00B01D52"/>
    <w:rsid w:val="00B33250"/>
    <w:rsid w:val="00B6215C"/>
    <w:rsid w:val="00B8675B"/>
    <w:rsid w:val="00B877F6"/>
    <w:rsid w:val="00B938C2"/>
    <w:rsid w:val="00B9589E"/>
    <w:rsid w:val="00B963BF"/>
    <w:rsid w:val="00B979E9"/>
    <w:rsid w:val="00BA3085"/>
    <w:rsid w:val="00BA3F69"/>
    <w:rsid w:val="00BC49F0"/>
    <w:rsid w:val="00BE28DC"/>
    <w:rsid w:val="00BE7B97"/>
    <w:rsid w:val="00BF4578"/>
    <w:rsid w:val="00BF6643"/>
    <w:rsid w:val="00C07259"/>
    <w:rsid w:val="00C11797"/>
    <w:rsid w:val="00C43500"/>
    <w:rsid w:val="00C50DFC"/>
    <w:rsid w:val="00C57E4D"/>
    <w:rsid w:val="00C62B5A"/>
    <w:rsid w:val="00C80CCA"/>
    <w:rsid w:val="00C81A45"/>
    <w:rsid w:val="00CA0F4E"/>
    <w:rsid w:val="00CD2BB8"/>
    <w:rsid w:val="00CD3E5D"/>
    <w:rsid w:val="00CD564F"/>
    <w:rsid w:val="00CF7E69"/>
    <w:rsid w:val="00D0175A"/>
    <w:rsid w:val="00D06FAD"/>
    <w:rsid w:val="00D125FF"/>
    <w:rsid w:val="00D240B5"/>
    <w:rsid w:val="00D3463C"/>
    <w:rsid w:val="00D35AB1"/>
    <w:rsid w:val="00D63722"/>
    <w:rsid w:val="00DA3779"/>
    <w:rsid w:val="00DB7BF7"/>
    <w:rsid w:val="00DC18FB"/>
    <w:rsid w:val="00DC19AB"/>
    <w:rsid w:val="00DF1CBB"/>
    <w:rsid w:val="00E02F05"/>
    <w:rsid w:val="00E111AB"/>
    <w:rsid w:val="00E11DBD"/>
    <w:rsid w:val="00E14D55"/>
    <w:rsid w:val="00E16923"/>
    <w:rsid w:val="00E2365E"/>
    <w:rsid w:val="00E33403"/>
    <w:rsid w:val="00E46D9E"/>
    <w:rsid w:val="00E64FE9"/>
    <w:rsid w:val="00E84635"/>
    <w:rsid w:val="00E87687"/>
    <w:rsid w:val="00E972C1"/>
    <w:rsid w:val="00EA65E5"/>
    <w:rsid w:val="00EA7F69"/>
    <w:rsid w:val="00EE04A8"/>
    <w:rsid w:val="00EE0EBA"/>
    <w:rsid w:val="00EF2693"/>
    <w:rsid w:val="00EF3DA2"/>
    <w:rsid w:val="00F20059"/>
    <w:rsid w:val="00F428C1"/>
    <w:rsid w:val="00F741E3"/>
    <w:rsid w:val="00F76BFB"/>
    <w:rsid w:val="00F9703E"/>
    <w:rsid w:val="00FA5FA1"/>
    <w:rsid w:val="00FC264F"/>
    <w:rsid w:val="00FD3533"/>
    <w:rsid w:val="00FD463C"/>
    <w:rsid w:val="00FE01A5"/>
    <w:rsid w:val="00FE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544F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5E"/>
    <w:rPr>
      <w:rFonts w:ascii="Garamond" w:hAnsi="Garamond"/>
    </w:rPr>
  </w:style>
  <w:style w:type="paragraph" w:styleId="Heading1">
    <w:name w:val="heading 1"/>
    <w:basedOn w:val="Normal"/>
    <w:next w:val="Normal"/>
    <w:link w:val="Heading1Char"/>
    <w:uiPriority w:val="9"/>
    <w:qFormat/>
    <w:rsid w:val="005B4E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938C2"/>
    <w:pPr>
      <w:keepNext/>
      <w:keepLines/>
      <w:spacing w:before="20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iPriority w:val="9"/>
    <w:unhideWhenUsed/>
    <w:qFormat/>
    <w:rsid w:val="0004585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D7622"/>
    <w:pPr>
      <w:keepNext/>
      <w:keepLines/>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8C2"/>
    <w:rPr>
      <w:rFonts w:asciiTheme="majorHAnsi" w:eastAsiaTheme="majorEastAsia" w:hAnsiTheme="majorHAnsi" w:cstheme="majorBidi"/>
      <w:b/>
      <w:bCs/>
      <w:color w:val="7F7F7F" w:themeColor="text1" w:themeTint="80"/>
      <w:sz w:val="28"/>
      <w:szCs w:val="28"/>
    </w:rPr>
  </w:style>
  <w:style w:type="character" w:customStyle="1" w:styleId="Heading3Char">
    <w:name w:val="Heading 3 Char"/>
    <w:basedOn w:val="DefaultParagraphFont"/>
    <w:link w:val="Heading3"/>
    <w:uiPriority w:val="9"/>
    <w:rsid w:val="0004585E"/>
    <w:rPr>
      <w:rFonts w:asciiTheme="majorHAnsi" w:eastAsiaTheme="majorEastAsia" w:hAnsiTheme="majorHAnsi" w:cstheme="majorBidi"/>
      <w:b/>
      <w:bCs/>
    </w:rPr>
  </w:style>
  <w:style w:type="paragraph" w:styleId="ListParagraph">
    <w:name w:val="List Paragraph"/>
    <w:basedOn w:val="Normal"/>
    <w:uiPriority w:val="34"/>
    <w:qFormat/>
    <w:rsid w:val="00EA7F69"/>
    <w:pPr>
      <w:ind w:left="720"/>
      <w:contextualSpacing/>
    </w:pPr>
  </w:style>
  <w:style w:type="character" w:styleId="Hyperlink">
    <w:name w:val="Hyperlink"/>
    <w:basedOn w:val="DefaultParagraphFont"/>
    <w:uiPriority w:val="99"/>
    <w:unhideWhenUsed/>
    <w:rsid w:val="00C43500"/>
    <w:rPr>
      <w:color w:val="0000FF" w:themeColor="hyperlink"/>
      <w:u w:val="single"/>
    </w:rPr>
  </w:style>
  <w:style w:type="character" w:customStyle="1" w:styleId="Heading1Char">
    <w:name w:val="Heading 1 Char"/>
    <w:basedOn w:val="DefaultParagraphFont"/>
    <w:link w:val="Heading1"/>
    <w:uiPriority w:val="9"/>
    <w:rsid w:val="005B4EBA"/>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897DAC"/>
    <w:pPr>
      <w:tabs>
        <w:tab w:val="right" w:pos="8290"/>
      </w:tabs>
      <w:spacing w:before="240" w:after="120"/>
    </w:pPr>
    <w:rPr>
      <w:rFonts w:asciiTheme="majorHAnsi" w:hAnsiTheme="majorHAnsi"/>
      <w:b/>
      <w:caps/>
      <w:noProof/>
      <w:u w:val="single"/>
    </w:rPr>
  </w:style>
  <w:style w:type="paragraph" w:styleId="TOC2">
    <w:name w:val="toc 2"/>
    <w:basedOn w:val="Normal"/>
    <w:next w:val="Normal"/>
    <w:autoRedefine/>
    <w:uiPriority w:val="39"/>
    <w:unhideWhenUsed/>
    <w:rsid w:val="0043409D"/>
    <w:pPr>
      <w:tabs>
        <w:tab w:val="right" w:pos="8290"/>
      </w:tabs>
    </w:pPr>
    <w:rPr>
      <w:rFonts w:asciiTheme="majorHAnsi" w:hAnsiTheme="majorHAnsi"/>
      <w:b/>
      <w:smallCaps/>
      <w:noProof/>
      <w:color w:val="7F7F7F" w:themeColor="text1" w:themeTint="80"/>
      <w:sz w:val="22"/>
      <w:szCs w:val="22"/>
    </w:rPr>
  </w:style>
  <w:style w:type="paragraph" w:styleId="TOC3">
    <w:name w:val="toc 3"/>
    <w:basedOn w:val="Normal"/>
    <w:next w:val="Normal"/>
    <w:autoRedefine/>
    <w:uiPriority w:val="39"/>
    <w:unhideWhenUsed/>
    <w:rsid w:val="00E02F05"/>
    <w:rPr>
      <w:smallCaps/>
      <w:sz w:val="22"/>
      <w:szCs w:val="22"/>
    </w:rPr>
  </w:style>
  <w:style w:type="paragraph" w:styleId="TOC4">
    <w:name w:val="toc 4"/>
    <w:basedOn w:val="Normal"/>
    <w:next w:val="Normal"/>
    <w:autoRedefine/>
    <w:uiPriority w:val="39"/>
    <w:unhideWhenUsed/>
    <w:rsid w:val="00E02F05"/>
    <w:rPr>
      <w:sz w:val="22"/>
      <w:szCs w:val="22"/>
    </w:rPr>
  </w:style>
  <w:style w:type="paragraph" w:styleId="TOC5">
    <w:name w:val="toc 5"/>
    <w:basedOn w:val="Normal"/>
    <w:next w:val="Normal"/>
    <w:autoRedefine/>
    <w:uiPriority w:val="39"/>
    <w:unhideWhenUsed/>
    <w:rsid w:val="00E02F05"/>
    <w:rPr>
      <w:sz w:val="22"/>
      <w:szCs w:val="22"/>
    </w:rPr>
  </w:style>
  <w:style w:type="paragraph" w:styleId="TOC6">
    <w:name w:val="toc 6"/>
    <w:basedOn w:val="Normal"/>
    <w:next w:val="Normal"/>
    <w:autoRedefine/>
    <w:uiPriority w:val="39"/>
    <w:unhideWhenUsed/>
    <w:rsid w:val="00E02F05"/>
    <w:rPr>
      <w:sz w:val="22"/>
      <w:szCs w:val="22"/>
    </w:rPr>
  </w:style>
  <w:style w:type="paragraph" w:styleId="TOC7">
    <w:name w:val="toc 7"/>
    <w:basedOn w:val="Normal"/>
    <w:next w:val="Normal"/>
    <w:autoRedefine/>
    <w:uiPriority w:val="39"/>
    <w:unhideWhenUsed/>
    <w:rsid w:val="00E02F05"/>
    <w:rPr>
      <w:sz w:val="22"/>
      <w:szCs w:val="22"/>
    </w:rPr>
  </w:style>
  <w:style w:type="paragraph" w:styleId="TOC8">
    <w:name w:val="toc 8"/>
    <w:basedOn w:val="Normal"/>
    <w:next w:val="Normal"/>
    <w:autoRedefine/>
    <w:uiPriority w:val="39"/>
    <w:unhideWhenUsed/>
    <w:rsid w:val="00E02F05"/>
    <w:rPr>
      <w:sz w:val="22"/>
      <w:szCs w:val="22"/>
    </w:rPr>
  </w:style>
  <w:style w:type="paragraph" w:styleId="TOC9">
    <w:name w:val="toc 9"/>
    <w:basedOn w:val="Normal"/>
    <w:next w:val="Normal"/>
    <w:autoRedefine/>
    <w:uiPriority w:val="39"/>
    <w:unhideWhenUsed/>
    <w:rsid w:val="00E02F05"/>
    <w:rPr>
      <w:sz w:val="22"/>
      <w:szCs w:val="22"/>
    </w:rPr>
  </w:style>
  <w:style w:type="character" w:customStyle="1" w:styleId="Heading4Char">
    <w:name w:val="Heading 4 Char"/>
    <w:basedOn w:val="DefaultParagraphFont"/>
    <w:link w:val="Heading4"/>
    <w:uiPriority w:val="9"/>
    <w:rsid w:val="009D7622"/>
    <w:rPr>
      <w:rFonts w:asciiTheme="majorHAnsi" w:eastAsiaTheme="majorEastAsia" w:hAnsiTheme="majorHAnsi" w:cstheme="majorBidi"/>
      <w:b/>
      <w:bCs/>
      <w:i/>
      <w:iCs/>
      <w:color w:val="7F7F7F" w:themeColor="text1" w:themeTint="80"/>
    </w:rPr>
  </w:style>
  <w:style w:type="paragraph" w:styleId="Footer">
    <w:name w:val="footer"/>
    <w:basedOn w:val="Normal"/>
    <w:link w:val="FooterChar"/>
    <w:uiPriority w:val="99"/>
    <w:unhideWhenUsed/>
    <w:rsid w:val="00E84635"/>
    <w:pPr>
      <w:tabs>
        <w:tab w:val="center" w:pos="4320"/>
        <w:tab w:val="right" w:pos="8640"/>
      </w:tabs>
    </w:pPr>
  </w:style>
  <w:style w:type="character" w:customStyle="1" w:styleId="FooterChar">
    <w:name w:val="Footer Char"/>
    <w:basedOn w:val="DefaultParagraphFont"/>
    <w:link w:val="Footer"/>
    <w:uiPriority w:val="99"/>
    <w:rsid w:val="00E84635"/>
  </w:style>
  <w:style w:type="character" w:styleId="PageNumber">
    <w:name w:val="page number"/>
    <w:basedOn w:val="DefaultParagraphFont"/>
    <w:uiPriority w:val="99"/>
    <w:semiHidden/>
    <w:unhideWhenUsed/>
    <w:rsid w:val="00E84635"/>
  </w:style>
  <w:style w:type="paragraph" w:styleId="BalloonText">
    <w:name w:val="Balloon Text"/>
    <w:basedOn w:val="Normal"/>
    <w:link w:val="BalloonTextChar"/>
    <w:uiPriority w:val="99"/>
    <w:semiHidden/>
    <w:unhideWhenUsed/>
    <w:rsid w:val="00E84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635"/>
    <w:rPr>
      <w:rFonts w:ascii="Lucida Grande" w:hAnsi="Lucida Grande" w:cs="Lucida Grande"/>
      <w:sz w:val="18"/>
      <w:szCs w:val="18"/>
    </w:rPr>
  </w:style>
  <w:style w:type="paragraph" w:styleId="Header">
    <w:name w:val="header"/>
    <w:basedOn w:val="Normal"/>
    <w:link w:val="HeaderChar"/>
    <w:uiPriority w:val="99"/>
    <w:unhideWhenUsed/>
    <w:rsid w:val="00E84635"/>
    <w:pPr>
      <w:tabs>
        <w:tab w:val="center" w:pos="4320"/>
        <w:tab w:val="right" w:pos="8640"/>
      </w:tabs>
    </w:pPr>
  </w:style>
  <w:style w:type="character" w:customStyle="1" w:styleId="HeaderChar">
    <w:name w:val="Header Char"/>
    <w:basedOn w:val="DefaultParagraphFont"/>
    <w:link w:val="Header"/>
    <w:uiPriority w:val="99"/>
    <w:rsid w:val="00E84635"/>
  </w:style>
  <w:style w:type="table" w:styleId="TableGrid">
    <w:name w:val="Table Grid"/>
    <w:basedOn w:val="TableNormal"/>
    <w:uiPriority w:val="59"/>
    <w:rsid w:val="00D1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585E"/>
    <w:pPr>
      <w:spacing w:before="100" w:beforeAutospacing="1" w:after="100" w:afterAutospacing="1"/>
    </w:pPr>
    <w:rPr>
      <w:rFonts w:ascii="Times" w:hAnsi="Times" w:cs="Times New Roman"/>
      <w:sz w:val="20"/>
      <w:szCs w:val="20"/>
      <w:lang w:val="en-AU"/>
    </w:rPr>
  </w:style>
  <w:style w:type="paragraph" w:styleId="Quote">
    <w:name w:val="Quote"/>
    <w:basedOn w:val="Normal"/>
    <w:next w:val="Normal"/>
    <w:link w:val="QuoteChar"/>
    <w:uiPriority w:val="29"/>
    <w:qFormat/>
    <w:rsid w:val="004B5A14"/>
    <w:rPr>
      <w:i/>
      <w:iCs/>
      <w:color w:val="000000" w:themeColor="text1"/>
    </w:rPr>
  </w:style>
  <w:style w:type="character" w:customStyle="1" w:styleId="QuoteChar">
    <w:name w:val="Quote Char"/>
    <w:basedOn w:val="DefaultParagraphFont"/>
    <w:link w:val="Quote"/>
    <w:uiPriority w:val="29"/>
    <w:rsid w:val="004B5A14"/>
    <w:rPr>
      <w:rFonts w:ascii="Garamond" w:hAnsi="Garamond"/>
      <w:i/>
      <w:iCs/>
      <w:color w:val="000000" w:themeColor="text1"/>
    </w:rPr>
  </w:style>
  <w:style w:type="character" w:styleId="FollowedHyperlink">
    <w:name w:val="FollowedHyperlink"/>
    <w:basedOn w:val="DefaultParagraphFont"/>
    <w:uiPriority w:val="99"/>
    <w:semiHidden/>
    <w:unhideWhenUsed/>
    <w:rsid w:val="00BF6643"/>
    <w:rPr>
      <w:color w:val="800080" w:themeColor="followedHyperlink"/>
      <w:u w:val="single"/>
    </w:rPr>
  </w:style>
  <w:style w:type="character" w:customStyle="1" w:styleId="apple-converted-space">
    <w:name w:val="apple-converted-space"/>
    <w:basedOn w:val="DefaultParagraphFont"/>
    <w:rsid w:val="00523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5E"/>
    <w:rPr>
      <w:rFonts w:ascii="Garamond" w:hAnsi="Garamond"/>
    </w:rPr>
  </w:style>
  <w:style w:type="paragraph" w:styleId="Heading1">
    <w:name w:val="heading 1"/>
    <w:basedOn w:val="Normal"/>
    <w:next w:val="Normal"/>
    <w:link w:val="Heading1Char"/>
    <w:uiPriority w:val="9"/>
    <w:qFormat/>
    <w:rsid w:val="005B4E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938C2"/>
    <w:pPr>
      <w:keepNext/>
      <w:keepLines/>
      <w:spacing w:before="20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iPriority w:val="9"/>
    <w:unhideWhenUsed/>
    <w:qFormat/>
    <w:rsid w:val="0004585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D7622"/>
    <w:pPr>
      <w:keepNext/>
      <w:keepLines/>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8C2"/>
    <w:rPr>
      <w:rFonts w:asciiTheme="majorHAnsi" w:eastAsiaTheme="majorEastAsia" w:hAnsiTheme="majorHAnsi" w:cstheme="majorBidi"/>
      <w:b/>
      <w:bCs/>
      <w:color w:val="7F7F7F" w:themeColor="text1" w:themeTint="80"/>
      <w:sz w:val="28"/>
      <w:szCs w:val="28"/>
    </w:rPr>
  </w:style>
  <w:style w:type="character" w:customStyle="1" w:styleId="Heading3Char">
    <w:name w:val="Heading 3 Char"/>
    <w:basedOn w:val="DefaultParagraphFont"/>
    <w:link w:val="Heading3"/>
    <w:uiPriority w:val="9"/>
    <w:rsid w:val="0004585E"/>
    <w:rPr>
      <w:rFonts w:asciiTheme="majorHAnsi" w:eastAsiaTheme="majorEastAsia" w:hAnsiTheme="majorHAnsi" w:cstheme="majorBidi"/>
      <w:b/>
      <w:bCs/>
    </w:rPr>
  </w:style>
  <w:style w:type="paragraph" w:styleId="ListParagraph">
    <w:name w:val="List Paragraph"/>
    <w:basedOn w:val="Normal"/>
    <w:uiPriority w:val="34"/>
    <w:qFormat/>
    <w:rsid w:val="00EA7F69"/>
    <w:pPr>
      <w:ind w:left="720"/>
      <w:contextualSpacing/>
    </w:pPr>
  </w:style>
  <w:style w:type="character" w:styleId="Hyperlink">
    <w:name w:val="Hyperlink"/>
    <w:basedOn w:val="DefaultParagraphFont"/>
    <w:uiPriority w:val="99"/>
    <w:unhideWhenUsed/>
    <w:rsid w:val="00C43500"/>
    <w:rPr>
      <w:color w:val="0000FF" w:themeColor="hyperlink"/>
      <w:u w:val="single"/>
    </w:rPr>
  </w:style>
  <w:style w:type="character" w:customStyle="1" w:styleId="Heading1Char">
    <w:name w:val="Heading 1 Char"/>
    <w:basedOn w:val="DefaultParagraphFont"/>
    <w:link w:val="Heading1"/>
    <w:uiPriority w:val="9"/>
    <w:rsid w:val="005B4EBA"/>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897DAC"/>
    <w:pPr>
      <w:tabs>
        <w:tab w:val="right" w:pos="8290"/>
      </w:tabs>
      <w:spacing w:before="240" w:after="120"/>
    </w:pPr>
    <w:rPr>
      <w:rFonts w:asciiTheme="majorHAnsi" w:hAnsiTheme="majorHAnsi"/>
      <w:b/>
      <w:caps/>
      <w:noProof/>
      <w:u w:val="single"/>
    </w:rPr>
  </w:style>
  <w:style w:type="paragraph" w:styleId="TOC2">
    <w:name w:val="toc 2"/>
    <w:basedOn w:val="Normal"/>
    <w:next w:val="Normal"/>
    <w:autoRedefine/>
    <w:uiPriority w:val="39"/>
    <w:unhideWhenUsed/>
    <w:rsid w:val="0043409D"/>
    <w:pPr>
      <w:tabs>
        <w:tab w:val="right" w:pos="8290"/>
      </w:tabs>
    </w:pPr>
    <w:rPr>
      <w:rFonts w:asciiTheme="majorHAnsi" w:hAnsiTheme="majorHAnsi"/>
      <w:b/>
      <w:smallCaps/>
      <w:noProof/>
      <w:color w:val="7F7F7F" w:themeColor="text1" w:themeTint="80"/>
      <w:sz w:val="22"/>
      <w:szCs w:val="22"/>
    </w:rPr>
  </w:style>
  <w:style w:type="paragraph" w:styleId="TOC3">
    <w:name w:val="toc 3"/>
    <w:basedOn w:val="Normal"/>
    <w:next w:val="Normal"/>
    <w:autoRedefine/>
    <w:uiPriority w:val="39"/>
    <w:unhideWhenUsed/>
    <w:rsid w:val="00E02F05"/>
    <w:rPr>
      <w:smallCaps/>
      <w:sz w:val="22"/>
      <w:szCs w:val="22"/>
    </w:rPr>
  </w:style>
  <w:style w:type="paragraph" w:styleId="TOC4">
    <w:name w:val="toc 4"/>
    <w:basedOn w:val="Normal"/>
    <w:next w:val="Normal"/>
    <w:autoRedefine/>
    <w:uiPriority w:val="39"/>
    <w:unhideWhenUsed/>
    <w:rsid w:val="00E02F05"/>
    <w:rPr>
      <w:sz w:val="22"/>
      <w:szCs w:val="22"/>
    </w:rPr>
  </w:style>
  <w:style w:type="paragraph" w:styleId="TOC5">
    <w:name w:val="toc 5"/>
    <w:basedOn w:val="Normal"/>
    <w:next w:val="Normal"/>
    <w:autoRedefine/>
    <w:uiPriority w:val="39"/>
    <w:unhideWhenUsed/>
    <w:rsid w:val="00E02F05"/>
    <w:rPr>
      <w:sz w:val="22"/>
      <w:szCs w:val="22"/>
    </w:rPr>
  </w:style>
  <w:style w:type="paragraph" w:styleId="TOC6">
    <w:name w:val="toc 6"/>
    <w:basedOn w:val="Normal"/>
    <w:next w:val="Normal"/>
    <w:autoRedefine/>
    <w:uiPriority w:val="39"/>
    <w:unhideWhenUsed/>
    <w:rsid w:val="00E02F05"/>
    <w:rPr>
      <w:sz w:val="22"/>
      <w:szCs w:val="22"/>
    </w:rPr>
  </w:style>
  <w:style w:type="paragraph" w:styleId="TOC7">
    <w:name w:val="toc 7"/>
    <w:basedOn w:val="Normal"/>
    <w:next w:val="Normal"/>
    <w:autoRedefine/>
    <w:uiPriority w:val="39"/>
    <w:unhideWhenUsed/>
    <w:rsid w:val="00E02F05"/>
    <w:rPr>
      <w:sz w:val="22"/>
      <w:szCs w:val="22"/>
    </w:rPr>
  </w:style>
  <w:style w:type="paragraph" w:styleId="TOC8">
    <w:name w:val="toc 8"/>
    <w:basedOn w:val="Normal"/>
    <w:next w:val="Normal"/>
    <w:autoRedefine/>
    <w:uiPriority w:val="39"/>
    <w:unhideWhenUsed/>
    <w:rsid w:val="00E02F05"/>
    <w:rPr>
      <w:sz w:val="22"/>
      <w:szCs w:val="22"/>
    </w:rPr>
  </w:style>
  <w:style w:type="paragraph" w:styleId="TOC9">
    <w:name w:val="toc 9"/>
    <w:basedOn w:val="Normal"/>
    <w:next w:val="Normal"/>
    <w:autoRedefine/>
    <w:uiPriority w:val="39"/>
    <w:unhideWhenUsed/>
    <w:rsid w:val="00E02F05"/>
    <w:rPr>
      <w:sz w:val="22"/>
      <w:szCs w:val="22"/>
    </w:rPr>
  </w:style>
  <w:style w:type="character" w:customStyle="1" w:styleId="Heading4Char">
    <w:name w:val="Heading 4 Char"/>
    <w:basedOn w:val="DefaultParagraphFont"/>
    <w:link w:val="Heading4"/>
    <w:uiPriority w:val="9"/>
    <w:rsid w:val="009D7622"/>
    <w:rPr>
      <w:rFonts w:asciiTheme="majorHAnsi" w:eastAsiaTheme="majorEastAsia" w:hAnsiTheme="majorHAnsi" w:cstheme="majorBidi"/>
      <w:b/>
      <w:bCs/>
      <w:i/>
      <w:iCs/>
      <w:color w:val="7F7F7F" w:themeColor="text1" w:themeTint="80"/>
    </w:rPr>
  </w:style>
  <w:style w:type="paragraph" w:styleId="Footer">
    <w:name w:val="footer"/>
    <w:basedOn w:val="Normal"/>
    <w:link w:val="FooterChar"/>
    <w:uiPriority w:val="99"/>
    <w:unhideWhenUsed/>
    <w:rsid w:val="00E84635"/>
    <w:pPr>
      <w:tabs>
        <w:tab w:val="center" w:pos="4320"/>
        <w:tab w:val="right" w:pos="8640"/>
      </w:tabs>
    </w:pPr>
  </w:style>
  <w:style w:type="character" w:customStyle="1" w:styleId="FooterChar">
    <w:name w:val="Footer Char"/>
    <w:basedOn w:val="DefaultParagraphFont"/>
    <w:link w:val="Footer"/>
    <w:uiPriority w:val="99"/>
    <w:rsid w:val="00E84635"/>
  </w:style>
  <w:style w:type="character" w:styleId="PageNumber">
    <w:name w:val="page number"/>
    <w:basedOn w:val="DefaultParagraphFont"/>
    <w:uiPriority w:val="99"/>
    <w:semiHidden/>
    <w:unhideWhenUsed/>
    <w:rsid w:val="00E84635"/>
  </w:style>
  <w:style w:type="paragraph" w:styleId="BalloonText">
    <w:name w:val="Balloon Text"/>
    <w:basedOn w:val="Normal"/>
    <w:link w:val="BalloonTextChar"/>
    <w:uiPriority w:val="99"/>
    <w:semiHidden/>
    <w:unhideWhenUsed/>
    <w:rsid w:val="00E84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635"/>
    <w:rPr>
      <w:rFonts w:ascii="Lucida Grande" w:hAnsi="Lucida Grande" w:cs="Lucida Grande"/>
      <w:sz w:val="18"/>
      <w:szCs w:val="18"/>
    </w:rPr>
  </w:style>
  <w:style w:type="paragraph" w:styleId="Header">
    <w:name w:val="header"/>
    <w:basedOn w:val="Normal"/>
    <w:link w:val="HeaderChar"/>
    <w:uiPriority w:val="99"/>
    <w:unhideWhenUsed/>
    <w:rsid w:val="00E84635"/>
    <w:pPr>
      <w:tabs>
        <w:tab w:val="center" w:pos="4320"/>
        <w:tab w:val="right" w:pos="8640"/>
      </w:tabs>
    </w:pPr>
  </w:style>
  <w:style w:type="character" w:customStyle="1" w:styleId="HeaderChar">
    <w:name w:val="Header Char"/>
    <w:basedOn w:val="DefaultParagraphFont"/>
    <w:link w:val="Header"/>
    <w:uiPriority w:val="99"/>
    <w:rsid w:val="00E84635"/>
  </w:style>
  <w:style w:type="table" w:styleId="TableGrid">
    <w:name w:val="Table Grid"/>
    <w:basedOn w:val="TableNormal"/>
    <w:uiPriority w:val="59"/>
    <w:rsid w:val="00D1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585E"/>
    <w:pPr>
      <w:spacing w:before="100" w:beforeAutospacing="1" w:after="100" w:afterAutospacing="1"/>
    </w:pPr>
    <w:rPr>
      <w:rFonts w:ascii="Times" w:hAnsi="Times" w:cs="Times New Roman"/>
      <w:sz w:val="20"/>
      <w:szCs w:val="20"/>
      <w:lang w:val="en-AU"/>
    </w:rPr>
  </w:style>
  <w:style w:type="paragraph" w:styleId="Quote">
    <w:name w:val="Quote"/>
    <w:basedOn w:val="Normal"/>
    <w:next w:val="Normal"/>
    <w:link w:val="QuoteChar"/>
    <w:uiPriority w:val="29"/>
    <w:qFormat/>
    <w:rsid w:val="004B5A14"/>
    <w:rPr>
      <w:i/>
      <w:iCs/>
      <w:color w:val="000000" w:themeColor="text1"/>
    </w:rPr>
  </w:style>
  <w:style w:type="character" w:customStyle="1" w:styleId="QuoteChar">
    <w:name w:val="Quote Char"/>
    <w:basedOn w:val="DefaultParagraphFont"/>
    <w:link w:val="Quote"/>
    <w:uiPriority w:val="29"/>
    <w:rsid w:val="004B5A14"/>
    <w:rPr>
      <w:rFonts w:ascii="Garamond" w:hAnsi="Garamond"/>
      <w:i/>
      <w:iCs/>
      <w:color w:val="000000" w:themeColor="text1"/>
    </w:rPr>
  </w:style>
  <w:style w:type="character" w:styleId="FollowedHyperlink">
    <w:name w:val="FollowedHyperlink"/>
    <w:basedOn w:val="DefaultParagraphFont"/>
    <w:uiPriority w:val="99"/>
    <w:semiHidden/>
    <w:unhideWhenUsed/>
    <w:rsid w:val="00BF6643"/>
    <w:rPr>
      <w:color w:val="800080" w:themeColor="followedHyperlink"/>
      <w:u w:val="single"/>
    </w:rPr>
  </w:style>
  <w:style w:type="character" w:customStyle="1" w:styleId="apple-converted-space">
    <w:name w:val="apple-converted-space"/>
    <w:basedOn w:val="DefaultParagraphFont"/>
    <w:rsid w:val="00523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28495">
      <w:bodyDiv w:val="1"/>
      <w:marLeft w:val="0"/>
      <w:marRight w:val="0"/>
      <w:marTop w:val="0"/>
      <w:marBottom w:val="0"/>
      <w:divBdr>
        <w:top w:val="none" w:sz="0" w:space="0" w:color="auto"/>
        <w:left w:val="none" w:sz="0" w:space="0" w:color="auto"/>
        <w:bottom w:val="none" w:sz="0" w:space="0" w:color="auto"/>
        <w:right w:val="none" w:sz="0" w:space="0" w:color="auto"/>
      </w:divBdr>
      <w:divsChild>
        <w:div w:id="996346088">
          <w:marLeft w:val="0"/>
          <w:marRight w:val="0"/>
          <w:marTop w:val="0"/>
          <w:marBottom w:val="0"/>
          <w:divBdr>
            <w:top w:val="none" w:sz="0" w:space="0" w:color="auto"/>
            <w:left w:val="none" w:sz="0" w:space="0" w:color="auto"/>
            <w:bottom w:val="none" w:sz="0" w:space="0" w:color="auto"/>
            <w:right w:val="none" w:sz="0" w:space="0" w:color="auto"/>
          </w:divBdr>
          <w:divsChild>
            <w:div w:id="1002709212">
              <w:marLeft w:val="0"/>
              <w:marRight w:val="0"/>
              <w:marTop w:val="0"/>
              <w:marBottom w:val="0"/>
              <w:divBdr>
                <w:top w:val="none" w:sz="0" w:space="0" w:color="auto"/>
                <w:left w:val="none" w:sz="0" w:space="0" w:color="auto"/>
                <w:bottom w:val="none" w:sz="0" w:space="0" w:color="auto"/>
                <w:right w:val="none" w:sz="0" w:space="0" w:color="auto"/>
              </w:divBdr>
              <w:divsChild>
                <w:div w:id="826480433">
                  <w:marLeft w:val="0"/>
                  <w:marRight w:val="0"/>
                  <w:marTop w:val="0"/>
                  <w:marBottom w:val="0"/>
                  <w:divBdr>
                    <w:top w:val="none" w:sz="0" w:space="0" w:color="auto"/>
                    <w:left w:val="none" w:sz="0" w:space="0" w:color="auto"/>
                    <w:bottom w:val="none" w:sz="0" w:space="0" w:color="auto"/>
                    <w:right w:val="none" w:sz="0" w:space="0" w:color="auto"/>
                  </w:divBdr>
                  <w:divsChild>
                    <w:div w:id="17435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356123">
      <w:bodyDiv w:val="1"/>
      <w:marLeft w:val="0"/>
      <w:marRight w:val="0"/>
      <w:marTop w:val="0"/>
      <w:marBottom w:val="0"/>
      <w:divBdr>
        <w:top w:val="none" w:sz="0" w:space="0" w:color="auto"/>
        <w:left w:val="none" w:sz="0" w:space="0" w:color="auto"/>
        <w:bottom w:val="none" w:sz="0" w:space="0" w:color="auto"/>
        <w:right w:val="none" w:sz="0" w:space="0" w:color="auto"/>
      </w:divBdr>
      <w:divsChild>
        <w:div w:id="1952475913">
          <w:marLeft w:val="0"/>
          <w:marRight w:val="0"/>
          <w:marTop w:val="0"/>
          <w:marBottom w:val="0"/>
          <w:divBdr>
            <w:top w:val="none" w:sz="0" w:space="0" w:color="auto"/>
            <w:left w:val="none" w:sz="0" w:space="0" w:color="auto"/>
            <w:bottom w:val="none" w:sz="0" w:space="0" w:color="auto"/>
            <w:right w:val="none" w:sz="0" w:space="0" w:color="auto"/>
          </w:divBdr>
          <w:divsChild>
            <w:div w:id="1223099602">
              <w:marLeft w:val="0"/>
              <w:marRight w:val="0"/>
              <w:marTop w:val="0"/>
              <w:marBottom w:val="0"/>
              <w:divBdr>
                <w:top w:val="none" w:sz="0" w:space="0" w:color="auto"/>
                <w:left w:val="none" w:sz="0" w:space="0" w:color="auto"/>
                <w:bottom w:val="none" w:sz="0" w:space="0" w:color="auto"/>
                <w:right w:val="none" w:sz="0" w:space="0" w:color="auto"/>
              </w:divBdr>
              <w:divsChild>
                <w:div w:id="989208787">
                  <w:marLeft w:val="0"/>
                  <w:marRight w:val="0"/>
                  <w:marTop w:val="0"/>
                  <w:marBottom w:val="0"/>
                  <w:divBdr>
                    <w:top w:val="none" w:sz="0" w:space="0" w:color="auto"/>
                    <w:left w:val="none" w:sz="0" w:space="0" w:color="auto"/>
                    <w:bottom w:val="none" w:sz="0" w:space="0" w:color="auto"/>
                    <w:right w:val="none" w:sz="0" w:space="0" w:color="auto"/>
                  </w:divBdr>
                  <w:divsChild>
                    <w:div w:id="5022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australiancurriculum.edu.au/Curriculum/ContentDescription/ACDSEH146" TargetMode="External"/><Relationship Id="rId26" Type="http://schemas.openxmlformats.org/officeDocument/2006/relationships/hyperlink" Target="http://www.bonegilla.org.au"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museumvictoria.com.au/discoverycentre/websites-mini/journeys-australia/resources/" TargetMode="External"/><Relationship Id="rId34" Type="http://schemas.openxmlformats.org/officeDocument/2006/relationships/hyperlink" Target="http://www.multiculturalaustralia.edu.a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ustraliancurriculum.edu.au/glossary/popup?a=H&amp;t=Significance" TargetMode="External"/><Relationship Id="rId25" Type="http://schemas.openxmlformats.org/officeDocument/2006/relationships/hyperlink" Target="http://www.immi.gov.au/media/fact-sheets/04fifty.htm" TargetMode="External"/><Relationship Id="rId33" Type="http://schemas.openxmlformats.org/officeDocument/2006/relationships/hyperlink" Target="http://museumvictoria.com.au/discoverycentre/websites-mini/journeys-australia/1970s2000s/" TargetMode="External"/><Relationship Id="rId38"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www.australiancurriculum.edu.au/Curriculum/ContentDescription/ACDSEH145" TargetMode="External"/><Relationship Id="rId20" Type="http://schemas.openxmlformats.org/officeDocument/2006/relationships/hyperlink" Target="http://www.australiancurriculum.edu.au" TargetMode="External"/><Relationship Id="rId29" Type="http://schemas.openxmlformats.org/officeDocument/2006/relationships/hyperlink" Target="http://museumvictoria.com.au/immigrationmuseum/discoverycentre/immigrant-stor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itizenship.gov.au/_pdf/cit_chron_policy_law.pdf" TargetMode="External"/><Relationship Id="rId32" Type="http://schemas.openxmlformats.org/officeDocument/2006/relationships/hyperlink" Target="http://museumvictoria.com.au/discoverycentre/websites-mini/journeys-australia/" TargetMode="External"/><Relationship Id="rId37" Type="http://schemas.openxmlformats.org/officeDocument/2006/relationships/hyperlink" Target="http://www.crazyfads.com" TargetMode="External"/><Relationship Id="rId40" Type="http://schemas.openxmlformats.org/officeDocument/2006/relationships/hyperlink" Target="http://www.canberratimes.com.au/national/public-service/a-cancer-on-democracy-labor-could-not-control-20130805-2r5sa.html" TargetMode="External"/><Relationship Id="rId5" Type="http://schemas.openxmlformats.org/officeDocument/2006/relationships/settings" Target="settings.xml"/><Relationship Id="rId15" Type="http://schemas.openxmlformats.org/officeDocument/2006/relationships/hyperlink" Target="http://www.australiancurriculum.edu.au/Curriculum/ContentDescription/ACDSEH144" TargetMode="External"/><Relationship Id="rId23" Type="http://schemas.openxmlformats.org/officeDocument/2006/relationships/hyperlink" Target="http://www.immi.gov.au/media/publications/statistics/federation/timeline1.pdf" TargetMode="External"/><Relationship Id="rId28" Type="http://schemas.openxmlformats.org/officeDocument/2006/relationships/hyperlink" Target="http://www.kythera-family.net/index.php?nav=5-56&amp;did=20997" TargetMode="External"/><Relationship Id="rId36" Type="http://schemas.openxmlformats.org/officeDocument/2006/relationships/hyperlink" Target="http://splash.abc.net.au/digibook/-/c/618362/popular-culture-in-post-war-australia" TargetMode="External"/><Relationship Id="rId10" Type="http://schemas.openxmlformats.org/officeDocument/2006/relationships/header" Target="header2.xml"/><Relationship Id="rId19" Type="http://schemas.openxmlformats.org/officeDocument/2006/relationships/hyperlink" Target="http://www.australiancurriculum.edu.au/Curriculum/ContentDescription/ACDSEH147" TargetMode="External"/><Relationship Id="rId31" Type="http://schemas.openxmlformats.org/officeDocument/2006/relationships/hyperlink" Target="http://www.australia.gov.au/about-australia/australian-story/changing-face-of-modern-australia-1950s-to-1970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ustralia.gov.au/about-australia/australian-story/changing-face-of-modern-australia-1950s-to-1970s" TargetMode="External"/><Relationship Id="rId27" Type="http://schemas.openxmlformats.org/officeDocument/2006/relationships/hyperlink" Target="http://nla.gov.au/nla.news-article102042765" TargetMode="External"/><Relationship Id="rId30" Type="http://schemas.openxmlformats.org/officeDocument/2006/relationships/hyperlink" Target="http://www.australia.gov.au/about-australia/australian-story/changing-face-of-modern-australia-1900s-to-1940s" TargetMode="External"/><Relationship Id="rId35" Type="http://schemas.openxmlformats.org/officeDocument/2006/relationships/hyperlink" Target="http://museumvictoria.com.au/immigrationmuseum/discoverycentre/iden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312D-9C4B-4D8C-9324-CA7941EB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2917</Words>
  <Characters>18304</Characters>
  <Application>Microsoft Office Word</Application>
  <DocSecurity>4</DocSecurity>
  <Lines>518</Lines>
  <Paragraphs>215</Paragraphs>
  <ScaleCrop>false</ScaleCrop>
  <HeadingPairs>
    <vt:vector size="2" baseType="variant">
      <vt:variant>
        <vt:lpstr>Title</vt:lpstr>
      </vt:variant>
      <vt:variant>
        <vt:i4>1</vt:i4>
      </vt:variant>
    </vt:vector>
  </HeadingPairs>
  <TitlesOfParts>
    <vt:vector size="1" baseType="lpstr">
      <vt:lpstr/>
    </vt:vector>
  </TitlesOfParts>
  <Company>Emerald Museum</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Emerald Museum</dc:creator>
  <cp:lastModifiedBy>Tanya Wolkenberg</cp:lastModifiedBy>
  <cp:revision>2</cp:revision>
  <cp:lastPrinted>2015-05-13T04:02:00Z</cp:lastPrinted>
  <dcterms:created xsi:type="dcterms:W3CDTF">2015-07-13T04:14:00Z</dcterms:created>
  <dcterms:modified xsi:type="dcterms:W3CDTF">2015-07-13T04:14:00Z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a9279e2d-df1f-45d9-81f2-01206f23ee11</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Tanya Wolkenberg</vt:lpwstr>
  </property>
</Properties>
</file>